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Why do county appraisers appraise property?</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 Kansas, the cost of local services is spread across the value of taxable property. County appraisers are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responsible for uniformly and accurately valuing all property each year. That way, we have a fair, up-to-</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date basis for sharing the annual cost of local services. Local services include police and fire protection,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roads, parks, public health services and schools.</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How is property valued for tax purposes?</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All property is valued every January 1 for property tax purposes in order to promote uniformity and</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accuracy. Most property is valued based upon its fair market value. That is, the amount an informed</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buyer is willing to pay, and an informed seller is willing to take for property in an open market without</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undue influences. There are a few exceptions. Land devoted to agricultural use is valued based upon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income or productivity of the land. Commercial and industrial machinery and equipment is valued based</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upon a formula set forth in the Kansas Constitution. For more information about how these special</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properties are valued, contact your county appraiser or the Kansas Division of Property Valuation at (785)</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296-2365.</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What is fair market value and how is it determined?</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Fair market value is the amount an informed buyer is willing to pay, and an informed seller is willing to</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take for property in an open market without undue influences.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There are three basic approaches to value: (1) the sales (2) the cost and (3) the income approach.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county appraiser considers all three approaches to value in order to determine the market value of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subject.</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Sales Approach</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 the sales approach, the county appraiser reviews similar properties that have sold, compares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them to your property and may make adjustments for differing characteristics. This approach is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typically applied to residential property in an area with a good number of sales.</w:t>
      </w:r>
    </w:p>
    <w:p w:rsidR="00D05577" w:rsidRDefault="00D05577" w:rsidP="0099287A">
      <w:pPr>
        <w:spacing w:line="480" w:lineRule="auto"/>
        <w:rPr>
          <w:rFonts w:ascii="Times New Roman" w:hAnsi="Times New Roman" w:cs="Times New Roman"/>
          <w:b/>
          <w:sz w:val="24"/>
          <w:szCs w:val="24"/>
        </w:rPr>
      </w:pPr>
    </w:p>
    <w:p w:rsidR="0099287A" w:rsidRPr="00513904" w:rsidRDefault="0099287A" w:rsidP="0099287A">
      <w:pPr>
        <w:spacing w:line="480" w:lineRule="auto"/>
        <w:rPr>
          <w:rFonts w:ascii="Times New Roman" w:hAnsi="Times New Roman" w:cs="Times New Roman"/>
          <w:b/>
          <w:sz w:val="24"/>
          <w:szCs w:val="24"/>
        </w:rPr>
      </w:pPr>
      <w:r w:rsidRPr="00513904">
        <w:rPr>
          <w:rFonts w:ascii="Times New Roman" w:hAnsi="Times New Roman" w:cs="Times New Roman"/>
          <w:b/>
          <w:sz w:val="24"/>
          <w:szCs w:val="24"/>
        </w:rPr>
        <w:lastRenderedPageBreak/>
        <w:t>Cost Approach</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 the cost approach, the county determines replacement cost new of the property less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depreciation. This approach is used when property is new or unique, or there are few sales in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area.</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Income Approach</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 the income approach, the value of the property is estimated based upon the income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property is expected to produce. It is used to value commercial property when sufficient market</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rent information is available.</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Documentation of Value</w:t>
      </w:r>
    </w:p>
    <w:p w:rsidR="0099287A" w:rsidRPr="0099287A" w:rsidRDefault="0099287A" w:rsidP="00513904">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Your county appraiser can provide you with documentation showing how your property was valued. For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example, the comparable sales sheet shows similar properties that have sold, adjustments, and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estimated value of your property. The property record card ("PRC") shows the data collected on your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property. For example, its measurements, condition, date of construction,</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Should I Appeal the Value of my Property?</w:t>
      </w:r>
    </w:p>
    <w:p w:rsidR="0099287A" w:rsidRPr="0099287A" w:rsidRDefault="0099287A" w:rsidP="00043955">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If you believe that the value assigned by the county does not reflect the fair market value of your property</w:t>
      </w:r>
      <w:r w:rsidR="00043955">
        <w:rPr>
          <w:rFonts w:ascii="Times New Roman" w:hAnsi="Times New Roman" w:cs="Times New Roman"/>
          <w:sz w:val="24"/>
          <w:szCs w:val="24"/>
        </w:rPr>
        <w:t xml:space="preserve"> </w:t>
      </w:r>
      <w:r w:rsidRPr="0099287A">
        <w:rPr>
          <w:rFonts w:ascii="Times New Roman" w:hAnsi="Times New Roman" w:cs="Times New Roman"/>
          <w:sz w:val="24"/>
          <w:szCs w:val="24"/>
        </w:rPr>
        <w:t>on January 1, then you should appeal. The appeals process is an opportunity to review a property in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depth. We all want values to be accurate, so that we have a fair basis for sharing the cost of local</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services.</w:t>
      </w:r>
    </w:p>
    <w:p w:rsidR="0099287A" w:rsidRPr="0099287A" w:rsidRDefault="0099287A" w:rsidP="00043955">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You are welcome to request information about how your property was valued from the county appraiser’s</w:t>
      </w:r>
      <w:r w:rsidR="00043955">
        <w:rPr>
          <w:rFonts w:ascii="Times New Roman" w:hAnsi="Times New Roman" w:cs="Times New Roman"/>
          <w:sz w:val="24"/>
          <w:szCs w:val="24"/>
        </w:rPr>
        <w:t xml:space="preserve"> </w:t>
      </w:r>
      <w:r w:rsidRPr="0099287A">
        <w:rPr>
          <w:rFonts w:ascii="Times New Roman" w:hAnsi="Times New Roman" w:cs="Times New Roman"/>
          <w:sz w:val="24"/>
          <w:szCs w:val="24"/>
        </w:rPr>
        <w:t>office in order to determine whether you should appeal.</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How do I Appeal?</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Appealing the Notice of Value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 first opportunity you have to appeal is when you receive the notice of your property's value in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spring (generally in March). You can appeal your notice by contacting the county appraiser within 30 days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from the date notice was mailed.</w:t>
      </w:r>
    </w:p>
    <w:p w:rsidR="0099287A" w:rsidRPr="003804A8" w:rsidRDefault="0099287A" w:rsidP="00043955">
      <w:pPr>
        <w:spacing w:line="480" w:lineRule="auto"/>
        <w:ind w:firstLine="720"/>
        <w:rPr>
          <w:rFonts w:ascii="Times New Roman" w:hAnsi="Times New Roman" w:cs="Times New Roman"/>
          <w:b/>
          <w:sz w:val="24"/>
          <w:szCs w:val="24"/>
        </w:rPr>
      </w:pPr>
      <w:r w:rsidRPr="003804A8">
        <w:rPr>
          <w:rFonts w:ascii="Times New Roman" w:hAnsi="Times New Roman" w:cs="Times New Roman"/>
          <w:b/>
          <w:sz w:val="24"/>
          <w:szCs w:val="24"/>
        </w:rPr>
        <w:lastRenderedPageBreak/>
        <w:t>Once you start this appeal, be sure to pursue it to your satisfaction. If you abandon or drop your</w:t>
      </w:r>
    </w:p>
    <w:p w:rsidR="0099287A" w:rsidRPr="003804A8" w:rsidRDefault="0099287A" w:rsidP="0099287A">
      <w:pPr>
        <w:spacing w:line="480" w:lineRule="auto"/>
        <w:rPr>
          <w:rFonts w:ascii="Times New Roman" w:hAnsi="Times New Roman" w:cs="Times New Roman"/>
          <w:b/>
          <w:sz w:val="24"/>
          <w:szCs w:val="24"/>
        </w:rPr>
      </w:pPr>
      <w:r w:rsidRPr="003804A8">
        <w:rPr>
          <w:rFonts w:ascii="Times New Roman" w:hAnsi="Times New Roman" w:cs="Times New Roman"/>
          <w:b/>
          <w:sz w:val="24"/>
          <w:szCs w:val="24"/>
        </w:rPr>
        <w:t>appeal, you cannot appeal later for the same property and tax year.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b/>
          <w:sz w:val="24"/>
          <w:szCs w:val="24"/>
        </w:rPr>
        <w:t>Informal Meeting</w:t>
      </w:r>
      <w:r w:rsidRPr="0099287A">
        <w:rPr>
          <w:rFonts w:ascii="Times New Roman" w:hAnsi="Times New Roman" w:cs="Times New Roman"/>
          <w:sz w:val="24"/>
          <w:szCs w:val="24"/>
        </w:rPr>
        <w:t>: The appeal process begins with an informal meeting with the County Appraiser's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Office. At the informal meeting, the County Appraiser's Office must provide you with documentation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supporting the value. It is also your opportunity to explain why you believe the county's value is not</w:t>
      </w:r>
    </w:p>
    <w:p w:rsid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correct.</w:t>
      </w:r>
      <w:r w:rsidR="00D63730">
        <w:rPr>
          <w:rFonts w:ascii="Times New Roman" w:hAnsi="Times New Roman" w:cs="Times New Roman"/>
          <w:sz w:val="24"/>
          <w:szCs w:val="24"/>
        </w:rPr>
        <w:t xml:space="preserve"> </w:t>
      </w:r>
    </w:p>
    <w:p w:rsidR="00D63730" w:rsidRPr="00D63730" w:rsidRDefault="00D63730" w:rsidP="00D63730">
      <w:pPr>
        <w:spacing w:line="480" w:lineRule="auto"/>
        <w:rPr>
          <w:rFonts w:ascii="Times New Roman" w:hAnsi="Times New Roman" w:cs="Times New Roman"/>
          <w:b/>
          <w:sz w:val="24"/>
          <w:szCs w:val="24"/>
        </w:rPr>
      </w:pPr>
      <w:r w:rsidRPr="00D63730">
        <w:rPr>
          <w:rFonts w:ascii="Times New Roman" w:hAnsi="Times New Roman" w:cs="Times New Roman"/>
          <w:b/>
          <w:sz w:val="24"/>
          <w:szCs w:val="24"/>
        </w:rPr>
        <w:t>Preparing For An Informal Hearing</w:t>
      </w:r>
    </w:p>
    <w:p w:rsidR="00D63730" w:rsidRDefault="00D63730" w:rsidP="00D63730">
      <w:pPr>
        <w:spacing w:line="480" w:lineRule="auto"/>
        <w:ind w:firstLine="720"/>
        <w:rPr>
          <w:rFonts w:ascii="Times New Roman" w:hAnsi="Times New Roman" w:cs="Times New Roman"/>
          <w:sz w:val="24"/>
          <w:szCs w:val="24"/>
        </w:rPr>
      </w:pPr>
      <w:r w:rsidRPr="00D63730">
        <w:rPr>
          <w:rFonts w:ascii="Times New Roman" w:hAnsi="Times New Roman" w:cs="Times New Roman"/>
          <w:sz w:val="24"/>
          <w:szCs w:val="24"/>
        </w:rPr>
        <w:t xml:space="preserve">At any informal hearing the taxpayer will have the opportunity to present documentation to the appraiser supporting the value the property owner considers correct. Types of documentation that can help support a property owner's estimate of value </w:t>
      </w:r>
      <w:r w:rsidRPr="00D63730">
        <w:rPr>
          <w:rFonts w:ascii="Times New Roman" w:hAnsi="Times New Roman" w:cs="Times New Roman"/>
          <w:sz w:val="24"/>
          <w:szCs w:val="24"/>
        </w:rPr>
        <w:t xml:space="preserve">are: </w:t>
      </w:r>
    </w:p>
    <w:p w:rsidR="00D63730" w:rsidRDefault="00D63730" w:rsidP="00D63730">
      <w:pPr>
        <w:spacing w:line="480" w:lineRule="auto"/>
        <w:ind w:firstLine="720"/>
        <w:rPr>
          <w:rFonts w:ascii="Times New Roman" w:hAnsi="Times New Roman" w:cs="Times New Roman"/>
          <w:sz w:val="24"/>
          <w:szCs w:val="24"/>
        </w:rPr>
      </w:pPr>
      <w:r w:rsidRPr="00D63730">
        <w:rPr>
          <w:rFonts w:ascii="Times New Roman" w:hAnsi="Times New Roman" w:cs="Times New Roman"/>
          <w:sz w:val="24"/>
          <w:szCs w:val="24"/>
        </w:rPr>
        <w:t>Documents</w:t>
      </w:r>
      <w:r w:rsidRPr="00D63730">
        <w:rPr>
          <w:rFonts w:ascii="Times New Roman" w:hAnsi="Times New Roman" w:cs="Times New Roman"/>
          <w:sz w:val="24"/>
          <w:szCs w:val="24"/>
        </w:rPr>
        <w:t xml:space="preserve"> showing a recent sale of the property</w:t>
      </w:r>
      <w:r>
        <w:rPr>
          <w:rFonts w:ascii="Times New Roman" w:hAnsi="Times New Roman" w:cs="Times New Roman"/>
          <w:sz w:val="24"/>
          <w:szCs w:val="24"/>
        </w:rPr>
        <w:t xml:space="preserve">. </w:t>
      </w:r>
    </w:p>
    <w:p w:rsidR="00D63730" w:rsidRDefault="00D63730" w:rsidP="00D63730">
      <w:pPr>
        <w:spacing w:line="480" w:lineRule="auto"/>
        <w:ind w:firstLine="720"/>
        <w:rPr>
          <w:rFonts w:ascii="Times New Roman" w:hAnsi="Times New Roman" w:cs="Times New Roman"/>
          <w:sz w:val="24"/>
          <w:szCs w:val="24"/>
        </w:rPr>
      </w:pPr>
      <w:r w:rsidRPr="00D63730">
        <w:rPr>
          <w:rFonts w:ascii="Times New Roman" w:hAnsi="Times New Roman" w:cs="Times New Roman"/>
          <w:sz w:val="24"/>
          <w:szCs w:val="24"/>
        </w:rPr>
        <w:t>Recent sales of comparable properties</w:t>
      </w:r>
      <w:r>
        <w:rPr>
          <w:rFonts w:ascii="Times New Roman" w:hAnsi="Times New Roman" w:cs="Times New Roman"/>
          <w:sz w:val="24"/>
          <w:szCs w:val="24"/>
        </w:rPr>
        <w:t xml:space="preserve">. </w:t>
      </w:r>
    </w:p>
    <w:p w:rsidR="00D63730" w:rsidRDefault="00D63730" w:rsidP="00D63730">
      <w:pPr>
        <w:spacing w:line="480" w:lineRule="auto"/>
        <w:ind w:firstLine="720"/>
        <w:rPr>
          <w:rFonts w:ascii="Times New Roman" w:hAnsi="Times New Roman" w:cs="Times New Roman"/>
          <w:sz w:val="24"/>
          <w:szCs w:val="24"/>
        </w:rPr>
      </w:pPr>
      <w:r w:rsidRPr="00D63730">
        <w:rPr>
          <w:rFonts w:ascii="Times New Roman" w:hAnsi="Times New Roman" w:cs="Times New Roman"/>
          <w:sz w:val="24"/>
          <w:szCs w:val="24"/>
        </w:rPr>
        <w:t>Recent fee appraisal of the property or pictures of the property showing any damage of problems that might not have been noticed by the appraiser</w:t>
      </w:r>
      <w:r>
        <w:rPr>
          <w:rFonts w:ascii="Times New Roman" w:hAnsi="Times New Roman" w:cs="Times New Roman"/>
          <w:sz w:val="24"/>
          <w:szCs w:val="24"/>
        </w:rPr>
        <w:t xml:space="preserve">. </w:t>
      </w:r>
    </w:p>
    <w:p w:rsidR="00D63730" w:rsidRPr="0099287A" w:rsidRDefault="00D63730" w:rsidP="00D63730">
      <w:pPr>
        <w:spacing w:line="480" w:lineRule="auto"/>
        <w:rPr>
          <w:rFonts w:ascii="Times New Roman" w:hAnsi="Times New Roman" w:cs="Times New Roman"/>
          <w:sz w:val="24"/>
          <w:szCs w:val="24"/>
        </w:rPr>
      </w:pPr>
      <w:r w:rsidRPr="00D63730">
        <w:rPr>
          <w:rFonts w:ascii="Times New Roman" w:hAnsi="Times New Roman" w:cs="Times New Roman"/>
          <w:sz w:val="24"/>
          <w:szCs w:val="24"/>
        </w:rPr>
        <w:t>There may be situations that the appraiser will want to inspect the property to make sure they understand what the property owner has presented</w:t>
      </w:r>
      <w:r w:rsidR="00AD0EA2">
        <w:rPr>
          <w:rFonts w:ascii="Times New Roman" w:hAnsi="Times New Roman" w:cs="Times New Roman"/>
          <w:sz w:val="24"/>
          <w:szCs w:val="24"/>
        </w:rPr>
        <w:t>.</w:t>
      </w:r>
    </w:p>
    <w:p w:rsidR="00FE2DA1" w:rsidRPr="00FE2DA1" w:rsidRDefault="00FE2DA1" w:rsidP="00FE2DA1">
      <w:pPr>
        <w:spacing w:line="480" w:lineRule="auto"/>
        <w:rPr>
          <w:rFonts w:ascii="Times New Roman" w:hAnsi="Times New Roman" w:cs="Times New Roman"/>
          <w:b/>
          <w:sz w:val="24"/>
          <w:szCs w:val="24"/>
        </w:rPr>
      </w:pPr>
      <w:r w:rsidRPr="00FE2DA1">
        <w:rPr>
          <w:rFonts w:ascii="Times New Roman" w:hAnsi="Times New Roman" w:cs="Times New Roman"/>
          <w:b/>
          <w:sz w:val="24"/>
          <w:szCs w:val="24"/>
        </w:rPr>
        <w:t>Appealing the Appraised Value of Personal Property</w:t>
      </w:r>
    </w:p>
    <w:p w:rsidR="00FE2DA1" w:rsidRPr="00FE2DA1" w:rsidRDefault="00FE2DA1" w:rsidP="00FE2DA1">
      <w:pPr>
        <w:spacing w:line="480" w:lineRule="auto"/>
        <w:ind w:firstLine="720"/>
        <w:rPr>
          <w:rFonts w:ascii="Times New Roman" w:hAnsi="Times New Roman" w:cs="Times New Roman"/>
          <w:sz w:val="24"/>
          <w:szCs w:val="24"/>
        </w:rPr>
      </w:pPr>
      <w:r w:rsidRPr="00FE2DA1">
        <w:rPr>
          <w:rFonts w:ascii="Times New Roman" w:hAnsi="Times New Roman" w:cs="Times New Roman"/>
          <w:sz w:val="24"/>
          <w:szCs w:val="24"/>
        </w:rPr>
        <w:t>If you wish to appeal the appraised value of your personal property, contact the appraiser's office within 15 days of receiving the valuation notice which is typically mailed around May 1</w:t>
      </w:r>
      <w:r>
        <w:rPr>
          <w:rFonts w:ascii="Times New Roman" w:hAnsi="Times New Roman" w:cs="Times New Roman"/>
          <w:sz w:val="24"/>
          <w:szCs w:val="24"/>
        </w:rPr>
        <w:t xml:space="preserve">. </w:t>
      </w:r>
      <w:r w:rsidRPr="00FE2DA1">
        <w:rPr>
          <w:rFonts w:ascii="Times New Roman" w:hAnsi="Times New Roman" w:cs="Times New Roman"/>
          <w:sz w:val="24"/>
          <w:szCs w:val="24"/>
        </w:rPr>
        <w:t>If you do not appeal the valuation notice, you can still protest the appraised value of your property when you pay all or one half of your taxes. By law, you cannot appeal both your valuation notice and then protest when you pay your taxes for the same property in the same year</w:t>
      </w:r>
      <w:r w:rsidRPr="00FE2DA1">
        <w:rPr>
          <w:rFonts w:ascii="Times New Roman" w:hAnsi="Times New Roman" w:cs="Times New Roman"/>
          <w:sz w:val="24"/>
          <w:szCs w:val="24"/>
        </w:rPr>
        <w:t>.</w:t>
      </w:r>
      <w:r>
        <w:rPr>
          <w:rFonts w:ascii="Times New Roman" w:hAnsi="Times New Roman" w:cs="Times New Roman"/>
          <w:sz w:val="24"/>
          <w:szCs w:val="24"/>
        </w:rPr>
        <w:t xml:space="preserve"> </w:t>
      </w:r>
    </w:p>
    <w:p w:rsidR="00711533" w:rsidRPr="00711533" w:rsidRDefault="00711533" w:rsidP="00711533">
      <w:pPr>
        <w:spacing w:line="480" w:lineRule="auto"/>
        <w:rPr>
          <w:rFonts w:ascii="Times New Roman" w:hAnsi="Times New Roman" w:cs="Times New Roman"/>
          <w:b/>
          <w:sz w:val="24"/>
          <w:szCs w:val="24"/>
        </w:rPr>
      </w:pPr>
      <w:r w:rsidRPr="00711533">
        <w:rPr>
          <w:rFonts w:ascii="Times New Roman" w:hAnsi="Times New Roman" w:cs="Times New Roman"/>
          <w:b/>
          <w:sz w:val="24"/>
          <w:szCs w:val="24"/>
        </w:rPr>
        <w:t>Property Owner Representation</w:t>
      </w:r>
    </w:p>
    <w:p w:rsidR="00711533" w:rsidRPr="00711533" w:rsidRDefault="00711533" w:rsidP="00711533">
      <w:pPr>
        <w:spacing w:line="480" w:lineRule="auto"/>
        <w:ind w:firstLine="720"/>
        <w:rPr>
          <w:rFonts w:ascii="Times New Roman" w:hAnsi="Times New Roman" w:cs="Times New Roman"/>
          <w:sz w:val="24"/>
          <w:szCs w:val="24"/>
        </w:rPr>
      </w:pPr>
      <w:r w:rsidRPr="00711533">
        <w:rPr>
          <w:rFonts w:ascii="Times New Roman" w:hAnsi="Times New Roman" w:cs="Times New Roman"/>
          <w:sz w:val="24"/>
          <w:szCs w:val="24"/>
        </w:rPr>
        <w:lastRenderedPageBreak/>
        <w:t>If the property owner is going to be represented by someone else at the information meeting, the property owner must complete and file a Declaration of Representative form with the appraiser's office prior to the date of the meeting. This may be requested at the same time as the appeal form.</w:t>
      </w:r>
    </w:p>
    <w:p w:rsidR="00D05577"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b/>
          <w:sz w:val="24"/>
          <w:szCs w:val="24"/>
        </w:rPr>
        <w:t>Small Claims Division</w:t>
      </w:r>
      <w:r w:rsidRPr="0099287A">
        <w:rPr>
          <w:rFonts w:ascii="Times New Roman" w:hAnsi="Times New Roman" w:cs="Times New Roman"/>
          <w:sz w:val="24"/>
          <w:szCs w:val="24"/>
        </w:rPr>
        <w:t xml:space="preserve"> </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If you are not satisfied with the results of the informal meeting, you can appeal to</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 court's small claims division if the property is a residential property, or has a value below $2 million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and is not agricultural land. Appeal by filing the proper form (available from the county) with the Court of</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Tax Appeals within 30 days.</w:t>
      </w:r>
    </w:p>
    <w:p w:rsidR="00B51FF6"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b/>
          <w:sz w:val="24"/>
          <w:szCs w:val="24"/>
        </w:rPr>
        <w:t>Court of Tax Appeals</w:t>
      </w:r>
      <w:r w:rsidRPr="0099287A">
        <w:rPr>
          <w:rFonts w:ascii="Times New Roman" w:hAnsi="Times New Roman" w:cs="Times New Roman"/>
          <w:sz w:val="24"/>
          <w:szCs w:val="24"/>
        </w:rPr>
        <w:t xml:space="preserve"> </w:t>
      </w:r>
    </w:p>
    <w:p w:rsidR="0099287A" w:rsidRPr="0099287A" w:rsidRDefault="0099287A" w:rsidP="00B51FF6">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Instead of appealing to Small Claims, you can appeal to the Kansas Court of Tax</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Appeals by filing the proper form with the court within 30 days. If you are not satisfied with the decision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made by the Small Claims Division, you may appeal to the Court of Tax Appeals by filing the proper form</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(available from the county) with the court within 30 days.</w:t>
      </w:r>
    </w:p>
    <w:p w:rsidR="0099287A" w:rsidRPr="0099287A" w:rsidRDefault="0099287A" w:rsidP="0099287A">
      <w:pPr>
        <w:spacing w:line="480" w:lineRule="auto"/>
        <w:rPr>
          <w:rFonts w:ascii="Times New Roman" w:hAnsi="Times New Roman" w:cs="Times New Roman"/>
          <w:b/>
          <w:sz w:val="24"/>
          <w:szCs w:val="24"/>
        </w:rPr>
      </w:pPr>
      <w:r w:rsidRPr="0099287A">
        <w:rPr>
          <w:rFonts w:ascii="Times New Roman" w:hAnsi="Times New Roman" w:cs="Times New Roman"/>
          <w:b/>
          <w:sz w:val="24"/>
          <w:szCs w:val="24"/>
        </w:rPr>
        <w:t>Appealing by Paying Under Protest</w:t>
      </w:r>
    </w:p>
    <w:p w:rsidR="0099287A" w:rsidRPr="0099287A" w:rsidRDefault="0099287A" w:rsidP="00043955">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The second opportunity you have to appeal is when you receive your tax statement (generally in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November). If you did not appeal the notice of your property's value, then you may later pay under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protest. This is done by literally filing a payment under protest form with the county treasurer when you</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make your payment. If a tax escrow agent makes your tax payment, you must file the form no later than</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January 31.</w:t>
      </w:r>
    </w:p>
    <w:p w:rsidR="00D05577" w:rsidRDefault="0099287A" w:rsidP="0099287A">
      <w:pPr>
        <w:spacing w:line="480" w:lineRule="auto"/>
        <w:rPr>
          <w:rFonts w:ascii="Times New Roman" w:hAnsi="Times New Roman" w:cs="Times New Roman"/>
          <w:sz w:val="24"/>
          <w:szCs w:val="24"/>
        </w:rPr>
      </w:pPr>
      <w:r w:rsidRPr="00904F08">
        <w:rPr>
          <w:rFonts w:ascii="Times New Roman" w:hAnsi="Times New Roman" w:cs="Times New Roman"/>
          <w:b/>
          <w:sz w:val="24"/>
          <w:szCs w:val="24"/>
        </w:rPr>
        <w:t>Informal Meeting</w:t>
      </w:r>
      <w:r w:rsidR="00D05577">
        <w:rPr>
          <w:rFonts w:ascii="Times New Roman" w:hAnsi="Times New Roman" w:cs="Times New Roman"/>
          <w:sz w:val="24"/>
          <w:szCs w:val="24"/>
        </w:rPr>
        <w:t xml:space="preserve"> </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Again, the first step in the appeals process is an informal meeting with the County</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Appraiser's Office. At the informal meeting, the County Appraiser's Office must provide you with</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documentation supporting the value. It is also your opportunity to explain why you believe the county's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value is not correct.</w:t>
      </w:r>
    </w:p>
    <w:p w:rsidR="00D05577" w:rsidRDefault="0099287A" w:rsidP="0099287A">
      <w:pPr>
        <w:spacing w:line="480" w:lineRule="auto"/>
        <w:rPr>
          <w:rFonts w:ascii="Times New Roman" w:hAnsi="Times New Roman" w:cs="Times New Roman"/>
          <w:sz w:val="24"/>
          <w:szCs w:val="24"/>
        </w:rPr>
      </w:pPr>
      <w:r w:rsidRPr="00904F08">
        <w:rPr>
          <w:rFonts w:ascii="Times New Roman" w:hAnsi="Times New Roman" w:cs="Times New Roman"/>
          <w:b/>
          <w:sz w:val="24"/>
          <w:szCs w:val="24"/>
        </w:rPr>
        <w:t>Small Claims Division</w:t>
      </w:r>
      <w:r w:rsidRPr="0099287A">
        <w:rPr>
          <w:rFonts w:ascii="Times New Roman" w:hAnsi="Times New Roman" w:cs="Times New Roman"/>
          <w:sz w:val="24"/>
          <w:szCs w:val="24"/>
        </w:rPr>
        <w:t xml:space="preserve"> </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lastRenderedPageBreak/>
        <w:t>If you are not satisfied with the results of the informal meeting, you may appeal</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to the court's new Small Claims Division if the property is a residential property, or has a value below $2</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million and is not agricultural land. Appeal by filing the proper form (available from the county) with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Court of Tax Appeals within 30 days.</w:t>
      </w:r>
    </w:p>
    <w:p w:rsidR="00D05577" w:rsidRDefault="0099287A" w:rsidP="0099287A">
      <w:pPr>
        <w:spacing w:line="480" w:lineRule="auto"/>
        <w:rPr>
          <w:rFonts w:ascii="Times New Roman" w:hAnsi="Times New Roman" w:cs="Times New Roman"/>
          <w:sz w:val="24"/>
          <w:szCs w:val="24"/>
        </w:rPr>
      </w:pPr>
      <w:r w:rsidRPr="00904F08">
        <w:rPr>
          <w:rFonts w:ascii="Times New Roman" w:hAnsi="Times New Roman" w:cs="Times New Roman"/>
          <w:b/>
          <w:sz w:val="24"/>
          <w:szCs w:val="24"/>
        </w:rPr>
        <w:t>Court of Tax Appeals</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Instead, you may go directly to the Court of Tax Appeals by filing the proper form</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(available from the county) with the court within 30 days. If you are not satisfied with the Small Claims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Division's decision, you may appeal to the Court of Tax Appeals by filing the proper form (available from</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 county) with the court within 30 days.</w:t>
      </w:r>
    </w:p>
    <w:p w:rsidR="0099287A" w:rsidRPr="00904F08" w:rsidRDefault="0099287A" w:rsidP="0099287A">
      <w:pPr>
        <w:spacing w:line="480" w:lineRule="auto"/>
        <w:rPr>
          <w:rFonts w:ascii="Times New Roman" w:hAnsi="Times New Roman" w:cs="Times New Roman"/>
          <w:b/>
          <w:sz w:val="24"/>
          <w:szCs w:val="24"/>
        </w:rPr>
      </w:pPr>
      <w:r w:rsidRPr="00904F08">
        <w:rPr>
          <w:rFonts w:ascii="Times New Roman" w:hAnsi="Times New Roman" w:cs="Times New Roman"/>
          <w:b/>
          <w:sz w:val="24"/>
          <w:szCs w:val="24"/>
        </w:rPr>
        <w:t>What advantage is there to appealing to the Court's Small Claims Division?</w:t>
      </w:r>
    </w:p>
    <w:p w:rsidR="0099287A" w:rsidRPr="0099287A" w:rsidRDefault="0099287A" w:rsidP="00043955">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The main two advantages are speed and convenience. The Small Claims Division must hold the hearing</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within 60 days and issue a decision within 30. The hearing is held in the county where the property is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located or an adjacent county. The process is informal and confidential; all records are returned to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taxpayer at the conclusion. You may appeal to the Court of Tax Appeals if you are not satisfied with the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Small Claims Division's decision.</w:t>
      </w:r>
    </w:p>
    <w:p w:rsidR="0099287A" w:rsidRPr="00904F08" w:rsidRDefault="0099287A" w:rsidP="0099287A">
      <w:pPr>
        <w:spacing w:line="480" w:lineRule="auto"/>
        <w:rPr>
          <w:rFonts w:ascii="Times New Roman" w:hAnsi="Times New Roman" w:cs="Times New Roman"/>
          <w:b/>
          <w:sz w:val="24"/>
          <w:szCs w:val="24"/>
        </w:rPr>
      </w:pPr>
      <w:r w:rsidRPr="00904F08">
        <w:rPr>
          <w:rFonts w:ascii="Times New Roman" w:hAnsi="Times New Roman" w:cs="Times New Roman"/>
          <w:b/>
          <w:sz w:val="24"/>
          <w:szCs w:val="24"/>
        </w:rPr>
        <w:t>What are the "Burdens of Proof" on Appeal?</w:t>
      </w:r>
    </w:p>
    <w:p w:rsidR="00D05577" w:rsidRDefault="0099287A" w:rsidP="0099287A">
      <w:pPr>
        <w:spacing w:line="480" w:lineRule="auto"/>
        <w:rPr>
          <w:rFonts w:ascii="Times New Roman" w:hAnsi="Times New Roman" w:cs="Times New Roman"/>
          <w:b/>
          <w:sz w:val="24"/>
          <w:szCs w:val="24"/>
        </w:rPr>
      </w:pPr>
      <w:r w:rsidRPr="00904F08">
        <w:rPr>
          <w:rFonts w:ascii="Times New Roman" w:hAnsi="Times New Roman" w:cs="Times New Roman"/>
          <w:b/>
          <w:sz w:val="24"/>
          <w:szCs w:val="24"/>
        </w:rPr>
        <w:t>Small Claims Division</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The county must show that its value is correct.</w:t>
      </w:r>
    </w:p>
    <w:p w:rsidR="00D05577" w:rsidRDefault="0099287A" w:rsidP="0099287A">
      <w:pPr>
        <w:spacing w:line="480" w:lineRule="auto"/>
        <w:rPr>
          <w:rFonts w:ascii="Times New Roman" w:hAnsi="Times New Roman" w:cs="Times New Roman"/>
          <w:sz w:val="24"/>
          <w:szCs w:val="24"/>
        </w:rPr>
      </w:pPr>
      <w:r w:rsidRPr="00904F08">
        <w:rPr>
          <w:rFonts w:ascii="Times New Roman" w:hAnsi="Times New Roman" w:cs="Times New Roman"/>
          <w:b/>
          <w:sz w:val="24"/>
          <w:szCs w:val="24"/>
        </w:rPr>
        <w:t>Court of Tax Appeals</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The county must show that the value of residential or commercial property is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correct. However, if commercial real property is leased, the owner must provide income/expense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information (up to 3 years) or the county's value is presumed to be correct.</w:t>
      </w:r>
    </w:p>
    <w:p w:rsidR="00D05577" w:rsidRDefault="0099287A" w:rsidP="0099287A">
      <w:pPr>
        <w:spacing w:line="480" w:lineRule="auto"/>
        <w:rPr>
          <w:rFonts w:ascii="Times New Roman" w:hAnsi="Times New Roman" w:cs="Times New Roman"/>
          <w:sz w:val="24"/>
          <w:szCs w:val="24"/>
        </w:rPr>
      </w:pPr>
      <w:r w:rsidRPr="00904F08">
        <w:rPr>
          <w:rFonts w:ascii="Times New Roman" w:hAnsi="Times New Roman" w:cs="Times New Roman"/>
          <w:b/>
          <w:sz w:val="24"/>
          <w:szCs w:val="24"/>
        </w:rPr>
        <w:t>Increases in Value</w:t>
      </w:r>
    </w:p>
    <w:p w:rsidR="0099287A" w:rsidRPr="0099287A" w:rsidRDefault="0099287A" w:rsidP="00D05577">
      <w:pPr>
        <w:spacing w:line="480" w:lineRule="auto"/>
        <w:ind w:firstLine="720"/>
        <w:rPr>
          <w:rFonts w:ascii="Times New Roman" w:hAnsi="Times New Roman" w:cs="Times New Roman"/>
          <w:sz w:val="24"/>
          <w:szCs w:val="24"/>
        </w:rPr>
      </w:pPr>
      <w:r w:rsidRPr="0099287A">
        <w:rPr>
          <w:rFonts w:ascii="Times New Roman" w:hAnsi="Times New Roman" w:cs="Times New Roman"/>
          <w:sz w:val="24"/>
          <w:szCs w:val="24"/>
        </w:rPr>
        <w:t>If real property has increases in value from the prior year, the county must (1) review</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the record of the property's last physical inspection and (2) have documentation supporting the increase.</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lastRenderedPageBreak/>
        <w:t>If the value increases following a year when the value was reduced by appeal, then the county appraiser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must also show substantial and compelling reasons for increasing the value. Don't take it for granted that</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you will win your appeal because the county must support its value. Be ready to show why your value is</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more accurate than the county's. Consider providing: recent sales of similar properties; proof of your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property's recent sales price; photos and estimates of needed repairs; a private fee appraisal report; or</w:t>
      </w:r>
    </w:p>
    <w:p w:rsidR="0099287A" w:rsidRPr="0099287A" w:rsidRDefault="0099287A" w:rsidP="0099287A">
      <w:pPr>
        <w:spacing w:line="480" w:lineRule="auto"/>
        <w:rPr>
          <w:rFonts w:ascii="Times New Roman" w:hAnsi="Times New Roman" w:cs="Times New Roman"/>
          <w:sz w:val="24"/>
          <w:szCs w:val="24"/>
        </w:rPr>
      </w:pPr>
      <w:r w:rsidRPr="0099287A">
        <w:rPr>
          <w:rFonts w:ascii="Times New Roman" w:hAnsi="Times New Roman" w:cs="Times New Roman"/>
          <w:sz w:val="24"/>
          <w:szCs w:val="24"/>
        </w:rPr>
        <w:t>rent information if your property is a leased, commercial property.</w:t>
      </w:r>
    </w:p>
    <w:p w:rsidR="0099287A" w:rsidRPr="00043955" w:rsidRDefault="0099287A" w:rsidP="0099287A">
      <w:pPr>
        <w:spacing w:line="480" w:lineRule="auto"/>
        <w:rPr>
          <w:rFonts w:ascii="Times New Roman" w:hAnsi="Times New Roman" w:cs="Times New Roman"/>
          <w:b/>
          <w:sz w:val="24"/>
          <w:szCs w:val="24"/>
        </w:rPr>
      </w:pPr>
      <w:r w:rsidRPr="00043955">
        <w:rPr>
          <w:rFonts w:ascii="Times New Roman" w:hAnsi="Times New Roman" w:cs="Times New Roman"/>
          <w:b/>
          <w:sz w:val="24"/>
          <w:szCs w:val="24"/>
        </w:rPr>
        <w:t>Don't assume you will win your appeal just because the county must support its value. Be ready</w:t>
      </w:r>
    </w:p>
    <w:p w:rsidR="00AF3058" w:rsidRDefault="0099287A" w:rsidP="0099287A">
      <w:pPr>
        <w:spacing w:line="480" w:lineRule="auto"/>
        <w:rPr>
          <w:rFonts w:ascii="Times New Roman" w:hAnsi="Times New Roman" w:cs="Times New Roman"/>
          <w:b/>
          <w:sz w:val="24"/>
          <w:szCs w:val="24"/>
        </w:rPr>
      </w:pPr>
      <w:r w:rsidRPr="00043955">
        <w:rPr>
          <w:rFonts w:ascii="Times New Roman" w:hAnsi="Times New Roman" w:cs="Times New Roman"/>
          <w:b/>
          <w:sz w:val="24"/>
          <w:szCs w:val="24"/>
        </w:rPr>
        <w:t>to show why your value is more accurate than the county's.</w:t>
      </w:r>
    </w:p>
    <w:p w:rsidR="00424E78" w:rsidRPr="009C716C" w:rsidRDefault="009C716C" w:rsidP="0099287A">
      <w:pPr>
        <w:spacing w:line="480" w:lineRule="auto"/>
        <w:rPr>
          <w:rFonts w:ascii="Times New Roman" w:hAnsi="Times New Roman" w:cs="Times New Roman"/>
          <w:b/>
          <w:sz w:val="24"/>
          <w:szCs w:val="24"/>
        </w:rPr>
      </w:pPr>
      <w:r w:rsidRPr="009C716C">
        <w:rPr>
          <w:rFonts w:ascii="Times New Roman" w:hAnsi="Times New Roman" w:cs="Times New Roman"/>
          <w:b/>
          <w:sz w:val="24"/>
          <w:szCs w:val="24"/>
        </w:rPr>
        <w:t>If you have additional questions please call us at (620) 842-3718</w:t>
      </w:r>
      <w:r>
        <w:rPr>
          <w:rFonts w:ascii="Times New Roman" w:hAnsi="Times New Roman" w:cs="Times New Roman"/>
          <w:b/>
          <w:sz w:val="24"/>
          <w:szCs w:val="24"/>
        </w:rPr>
        <w:t xml:space="preserve">. </w:t>
      </w:r>
      <w:bookmarkStart w:id="0" w:name="_GoBack"/>
      <w:bookmarkEnd w:id="0"/>
    </w:p>
    <w:p w:rsidR="00FE5B01" w:rsidRDefault="00FE5B01" w:rsidP="00187BC2">
      <w:pPr>
        <w:jc w:val="center"/>
        <w:rPr>
          <w:sz w:val="28"/>
          <w:szCs w:val="28"/>
        </w:rPr>
      </w:pPr>
    </w:p>
    <w:p w:rsidR="00FE5B01" w:rsidRDefault="00FE5B01" w:rsidP="00187BC2">
      <w:pPr>
        <w:jc w:val="center"/>
        <w:rPr>
          <w:sz w:val="28"/>
          <w:szCs w:val="28"/>
        </w:rPr>
      </w:pPr>
    </w:p>
    <w:p w:rsidR="00FE5B01" w:rsidRDefault="00FE5B01" w:rsidP="00F62EC9"/>
    <w:p w:rsidR="00FE5B01" w:rsidRPr="00FE5B01" w:rsidRDefault="00FE5B01" w:rsidP="00F62EC9"/>
    <w:p w:rsidR="00187BC2" w:rsidRDefault="00187BC2" w:rsidP="00F62EC9"/>
    <w:p w:rsidR="00187BC2" w:rsidRPr="00F62EC9" w:rsidRDefault="00187BC2" w:rsidP="00F62EC9"/>
    <w:sectPr w:rsidR="00187BC2" w:rsidRPr="00F62EC9" w:rsidSect="00F41360">
      <w:headerReference w:type="even" r:id="rId8"/>
      <w:headerReference w:type="default" r:id="rId9"/>
      <w:footerReference w:type="default" r:id="rId10"/>
      <w:head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7B" w:rsidRDefault="00D33C7B" w:rsidP="00A81FDE">
      <w:pPr>
        <w:spacing w:line="240" w:lineRule="auto"/>
      </w:pPr>
      <w:r>
        <w:separator/>
      </w:r>
    </w:p>
  </w:endnote>
  <w:endnote w:type="continuationSeparator" w:id="0">
    <w:p w:rsidR="00D33C7B" w:rsidRDefault="00D33C7B" w:rsidP="00A81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FF" w:rsidRDefault="005D3CC9" w:rsidP="00AD398C">
    <w:pPr>
      <w:jc w:val="center"/>
    </w:pPr>
    <w:r w:rsidRPr="005D3CC9">
      <w:rPr>
        <w:rFonts w:ascii="Arial" w:hAnsi="Arial" w:cs="Arial"/>
        <w:sz w:val="40"/>
        <w:szCs w:val="4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7B" w:rsidRDefault="00D33C7B" w:rsidP="00A81FDE">
      <w:pPr>
        <w:spacing w:line="240" w:lineRule="auto"/>
      </w:pPr>
      <w:r>
        <w:separator/>
      </w:r>
    </w:p>
  </w:footnote>
  <w:footnote w:type="continuationSeparator" w:id="0">
    <w:p w:rsidR="00D33C7B" w:rsidRDefault="00D33C7B" w:rsidP="00A81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DE" w:rsidRDefault="00E91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782" o:spid="_x0000_s2059" type="#_x0000_t75" style="position:absolute;margin-left:0;margin-top:0;width:468pt;height:468pt;z-index:-251657216;mso-position-horizontal:center;mso-position-horizontal-relative:margin;mso-position-vertical:center;mso-position-vertical-relative:margin" o:allowincell="f">
          <v:imagedata r:id="rId1" o:title="court hous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F0" w:rsidRPr="0099287A" w:rsidRDefault="0099287A" w:rsidP="0099287A">
    <w:pPr>
      <w:pStyle w:val="Header"/>
      <w:tabs>
        <w:tab w:val="clear" w:pos="4680"/>
        <w:tab w:val="clear" w:pos="9360"/>
        <w:tab w:val="left" w:pos="8805"/>
      </w:tabs>
      <w:jc w:val="center"/>
      <w:rPr>
        <w:rFonts w:ascii="Times New Roman" w:hAnsi="Times New Roman" w:cs="Times New Roman"/>
        <w:b/>
        <w:noProof/>
        <w:sz w:val="28"/>
        <w:szCs w:val="28"/>
      </w:rPr>
    </w:pPr>
    <w:r w:rsidRPr="0099287A">
      <w:rPr>
        <w:rFonts w:ascii="Times New Roman" w:hAnsi="Times New Roman" w:cs="Times New Roman"/>
        <w:b/>
        <w:noProof/>
        <w:sz w:val="28"/>
        <w:szCs w:val="28"/>
      </w:rPr>
      <w:t>A Guide to the Property Tax Appeals Process in Kansas</w:t>
    </w:r>
  </w:p>
  <w:p w:rsidR="005339B8" w:rsidRPr="00062738" w:rsidRDefault="00F41360" w:rsidP="00062738">
    <w:pPr>
      <w:pStyle w:val="Header"/>
      <w:tabs>
        <w:tab w:val="clear" w:pos="4680"/>
        <w:tab w:val="clear" w:pos="9360"/>
        <w:tab w:val="left" w:pos="8805"/>
      </w:tabs>
      <w:rPr>
        <w:b/>
      </w:rPr>
    </w:pPr>
    <w:r>
      <w:tab/>
    </w:r>
    <w:r>
      <w:tab/>
    </w:r>
  </w:p>
  <w:p w:rsidR="00A81FDE" w:rsidRDefault="00DC55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783" o:spid="_x0000_s2060" type="#_x0000_t75" style="position:absolute;margin-left:52.5pt;margin-top:70.2pt;width:468pt;height:468pt;z-index:-251656192;mso-position-horizontal-relative:margin;mso-position-vertical-relative:margin" o:allowincell="f">
          <v:imagedata r:id="rId1" o:title="court hous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DE" w:rsidRDefault="00E91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781" o:spid="_x0000_s2058" type="#_x0000_t75" style="position:absolute;margin-left:0;margin-top:0;width:468pt;height:468pt;z-index:-251658240;mso-position-horizontal:center;mso-position-horizontal-relative:margin;mso-position-vertical:center;mso-position-vertical-relative:margin" o:allowincell="f">
          <v:imagedata r:id="rId1" o:title="court house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0C04"/>
    <w:multiLevelType w:val="hybridMultilevel"/>
    <w:tmpl w:val="71A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F3C4C"/>
    <w:multiLevelType w:val="hybridMultilevel"/>
    <w:tmpl w:val="377E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670C"/>
    <w:multiLevelType w:val="hybridMultilevel"/>
    <w:tmpl w:val="2DAEB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B5522"/>
    <w:multiLevelType w:val="hybridMultilevel"/>
    <w:tmpl w:val="F2F2CA88"/>
    <w:lvl w:ilvl="0" w:tplc="9D54421E">
      <w:start w:val="2"/>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C93618D"/>
    <w:multiLevelType w:val="hybridMultilevel"/>
    <w:tmpl w:val="5D06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DE"/>
    <w:rsid w:val="00043955"/>
    <w:rsid w:val="00062738"/>
    <w:rsid w:val="00067A6E"/>
    <w:rsid w:val="00080C73"/>
    <w:rsid w:val="0009200E"/>
    <w:rsid w:val="000F531F"/>
    <w:rsid w:val="0010367D"/>
    <w:rsid w:val="00124BDE"/>
    <w:rsid w:val="00170671"/>
    <w:rsid w:val="00187166"/>
    <w:rsid w:val="00187BC2"/>
    <w:rsid w:val="00193ABA"/>
    <w:rsid w:val="001B31DD"/>
    <w:rsid w:val="001C309E"/>
    <w:rsid w:val="001D35EF"/>
    <w:rsid w:val="001E2CF7"/>
    <w:rsid w:val="00204137"/>
    <w:rsid w:val="00221AA5"/>
    <w:rsid w:val="00240AD6"/>
    <w:rsid w:val="0026081E"/>
    <w:rsid w:val="00266FFD"/>
    <w:rsid w:val="00273F0A"/>
    <w:rsid w:val="002B5EBD"/>
    <w:rsid w:val="002C2ACC"/>
    <w:rsid w:val="002E3513"/>
    <w:rsid w:val="002E5A96"/>
    <w:rsid w:val="002F4F14"/>
    <w:rsid w:val="00332FB6"/>
    <w:rsid w:val="00356559"/>
    <w:rsid w:val="003804A8"/>
    <w:rsid w:val="003C31E9"/>
    <w:rsid w:val="003F71D3"/>
    <w:rsid w:val="00424E78"/>
    <w:rsid w:val="004316A7"/>
    <w:rsid w:val="00453F9D"/>
    <w:rsid w:val="00474D8E"/>
    <w:rsid w:val="00475741"/>
    <w:rsid w:val="004778A3"/>
    <w:rsid w:val="00494B58"/>
    <w:rsid w:val="004A6588"/>
    <w:rsid w:val="004A6E5C"/>
    <w:rsid w:val="004B10C6"/>
    <w:rsid w:val="004B48CA"/>
    <w:rsid w:val="004E7EB3"/>
    <w:rsid w:val="004F0480"/>
    <w:rsid w:val="00513904"/>
    <w:rsid w:val="00523692"/>
    <w:rsid w:val="00525102"/>
    <w:rsid w:val="00530BE2"/>
    <w:rsid w:val="005339B8"/>
    <w:rsid w:val="00543191"/>
    <w:rsid w:val="00547130"/>
    <w:rsid w:val="005C04FD"/>
    <w:rsid w:val="005D3CC9"/>
    <w:rsid w:val="005F5736"/>
    <w:rsid w:val="00655FF0"/>
    <w:rsid w:val="00662772"/>
    <w:rsid w:val="0067470B"/>
    <w:rsid w:val="00690763"/>
    <w:rsid w:val="00691BAA"/>
    <w:rsid w:val="006C5BE0"/>
    <w:rsid w:val="00711533"/>
    <w:rsid w:val="0075015B"/>
    <w:rsid w:val="0076515A"/>
    <w:rsid w:val="00787400"/>
    <w:rsid w:val="00793F89"/>
    <w:rsid w:val="007B54C9"/>
    <w:rsid w:val="007D0305"/>
    <w:rsid w:val="007E0583"/>
    <w:rsid w:val="007E4640"/>
    <w:rsid w:val="007F3492"/>
    <w:rsid w:val="0080582C"/>
    <w:rsid w:val="0081000C"/>
    <w:rsid w:val="0084089A"/>
    <w:rsid w:val="00852967"/>
    <w:rsid w:val="00854032"/>
    <w:rsid w:val="0086177D"/>
    <w:rsid w:val="00886434"/>
    <w:rsid w:val="00894B8A"/>
    <w:rsid w:val="008C2847"/>
    <w:rsid w:val="008F3E47"/>
    <w:rsid w:val="00904F08"/>
    <w:rsid w:val="00933127"/>
    <w:rsid w:val="009531BB"/>
    <w:rsid w:val="00963749"/>
    <w:rsid w:val="0096540F"/>
    <w:rsid w:val="009772F8"/>
    <w:rsid w:val="009879ED"/>
    <w:rsid w:val="0099287A"/>
    <w:rsid w:val="009A34FF"/>
    <w:rsid w:val="009A5C7C"/>
    <w:rsid w:val="009B2C6F"/>
    <w:rsid w:val="009C716C"/>
    <w:rsid w:val="009E1CFC"/>
    <w:rsid w:val="009E590C"/>
    <w:rsid w:val="009F2CAF"/>
    <w:rsid w:val="00A27077"/>
    <w:rsid w:val="00A36ECE"/>
    <w:rsid w:val="00A46840"/>
    <w:rsid w:val="00A77987"/>
    <w:rsid w:val="00A81FDE"/>
    <w:rsid w:val="00AD0EA2"/>
    <w:rsid w:val="00AD398C"/>
    <w:rsid w:val="00AD55BC"/>
    <w:rsid w:val="00AF22C4"/>
    <w:rsid w:val="00AF3058"/>
    <w:rsid w:val="00B1568C"/>
    <w:rsid w:val="00B16523"/>
    <w:rsid w:val="00B179D3"/>
    <w:rsid w:val="00B35FE3"/>
    <w:rsid w:val="00B51FF6"/>
    <w:rsid w:val="00B556B2"/>
    <w:rsid w:val="00B61A27"/>
    <w:rsid w:val="00BC63A6"/>
    <w:rsid w:val="00BC74E6"/>
    <w:rsid w:val="00BD3F0C"/>
    <w:rsid w:val="00BE50A2"/>
    <w:rsid w:val="00BF444D"/>
    <w:rsid w:val="00C11856"/>
    <w:rsid w:val="00C142FB"/>
    <w:rsid w:val="00C3381E"/>
    <w:rsid w:val="00C7065C"/>
    <w:rsid w:val="00CA53F2"/>
    <w:rsid w:val="00CD1CD1"/>
    <w:rsid w:val="00CE1B2C"/>
    <w:rsid w:val="00D00437"/>
    <w:rsid w:val="00D05577"/>
    <w:rsid w:val="00D129B1"/>
    <w:rsid w:val="00D33C7B"/>
    <w:rsid w:val="00D61E81"/>
    <w:rsid w:val="00D63730"/>
    <w:rsid w:val="00D80A87"/>
    <w:rsid w:val="00D915F0"/>
    <w:rsid w:val="00D94EBC"/>
    <w:rsid w:val="00DB4ADD"/>
    <w:rsid w:val="00DC5537"/>
    <w:rsid w:val="00DD5228"/>
    <w:rsid w:val="00DD68F2"/>
    <w:rsid w:val="00DE042C"/>
    <w:rsid w:val="00DE7716"/>
    <w:rsid w:val="00E01036"/>
    <w:rsid w:val="00E03C79"/>
    <w:rsid w:val="00E30E36"/>
    <w:rsid w:val="00E36BFA"/>
    <w:rsid w:val="00EA0A7F"/>
    <w:rsid w:val="00ED6B2C"/>
    <w:rsid w:val="00EF0F57"/>
    <w:rsid w:val="00EF3AEE"/>
    <w:rsid w:val="00EF6DBE"/>
    <w:rsid w:val="00F176B8"/>
    <w:rsid w:val="00F23CCF"/>
    <w:rsid w:val="00F307CC"/>
    <w:rsid w:val="00F32A8D"/>
    <w:rsid w:val="00F41360"/>
    <w:rsid w:val="00F46FA5"/>
    <w:rsid w:val="00F5537E"/>
    <w:rsid w:val="00F55855"/>
    <w:rsid w:val="00F62EC9"/>
    <w:rsid w:val="00F702C2"/>
    <w:rsid w:val="00F921E6"/>
    <w:rsid w:val="00F95CBC"/>
    <w:rsid w:val="00FA7BF1"/>
    <w:rsid w:val="00FE2DA1"/>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0D93BE1"/>
  <w15:docId w15:val="{56E811AB-BF2E-4303-9A52-15939137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FDE"/>
    <w:rPr>
      <w:rFonts w:ascii="Tahoma" w:hAnsi="Tahoma" w:cs="Tahoma"/>
      <w:sz w:val="16"/>
      <w:szCs w:val="16"/>
    </w:rPr>
  </w:style>
  <w:style w:type="paragraph" w:styleId="Header">
    <w:name w:val="header"/>
    <w:basedOn w:val="Normal"/>
    <w:link w:val="HeaderChar"/>
    <w:uiPriority w:val="99"/>
    <w:unhideWhenUsed/>
    <w:rsid w:val="00A81FDE"/>
    <w:pPr>
      <w:tabs>
        <w:tab w:val="center" w:pos="4680"/>
        <w:tab w:val="right" w:pos="9360"/>
      </w:tabs>
      <w:spacing w:line="240" w:lineRule="auto"/>
    </w:pPr>
  </w:style>
  <w:style w:type="character" w:customStyle="1" w:styleId="HeaderChar">
    <w:name w:val="Header Char"/>
    <w:basedOn w:val="DefaultParagraphFont"/>
    <w:link w:val="Header"/>
    <w:uiPriority w:val="99"/>
    <w:rsid w:val="00A81FDE"/>
  </w:style>
  <w:style w:type="paragraph" w:styleId="Footer">
    <w:name w:val="footer"/>
    <w:basedOn w:val="Normal"/>
    <w:link w:val="FooterChar"/>
    <w:uiPriority w:val="99"/>
    <w:unhideWhenUsed/>
    <w:rsid w:val="00A81FDE"/>
    <w:pPr>
      <w:tabs>
        <w:tab w:val="center" w:pos="4680"/>
        <w:tab w:val="right" w:pos="9360"/>
      </w:tabs>
      <w:spacing w:line="240" w:lineRule="auto"/>
    </w:pPr>
  </w:style>
  <w:style w:type="character" w:customStyle="1" w:styleId="FooterChar">
    <w:name w:val="Footer Char"/>
    <w:basedOn w:val="DefaultParagraphFont"/>
    <w:link w:val="Footer"/>
    <w:uiPriority w:val="99"/>
    <w:rsid w:val="00A81FDE"/>
  </w:style>
  <w:style w:type="paragraph" w:styleId="ListParagraph">
    <w:name w:val="List Paragraph"/>
    <w:basedOn w:val="Normal"/>
    <w:uiPriority w:val="34"/>
    <w:qFormat/>
    <w:rsid w:val="005339B8"/>
    <w:pPr>
      <w:ind w:left="720"/>
      <w:contextualSpacing/>
    </w:pPr>
  </w:style>
  <w:style w:type="character" w:styleId="Hyperlink">
    <w:name w:val="Hyperlink"/>
    <w:basedOn w:val="DefaultParagraphFont"/>
    <w:uiPriority w:val="99"/>
    <w:unhideWhenUsed/>
    <w:rsid w:val="00A27077"/>
    <w:rPr>
      <w:color w:val="0000FF" w:themeColor="hyperlink"/>
      <w:u w:val="single"/>
    </w:rPr>
  </w:style>
  <w:style w:type="character" w:styleId="UnresolvedMention">
    <w:name w:val="Unresolved Mention"/>
    <w:basedOn w:val="DefaultParagraphFont"/>
    <w:uiPriority w:val="99"/>
    <w:semiHidden/>
    <w:unhideWhenUsed/>
    <w:rsid w:val="00FE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2F9C-EA61-4C76-98CA-E1234424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Feist</dc:creator>
  <cp:lastModifiedBy>Carlos Ochoa</cp:lastModifiedBy>
  <cp:revision>2</cp:revision>
  <cp:lastPrinted>2021-08-25T16:14:00Z</cp:lastPrinted>
  <dcterms:created xsi:type="dcterms:W3CDTF">2024-05-02T20:45:00Z</dcterms:created>
  <dcterms:modified xsi:type="dcterms:W3CDTF">2024-05-02T20:45:00Z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1d50904656d6695a40f059da6dea6ec3c0dfe347a47558eae4508806b3825924</vt:lpwstr>
  </property>
</Properties>
</file>