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45" w:rsidRPr="00854609" w:rsidRDefault="00801249">
      <w:pPr>
        <w:rPr>
          <w:rFonts w:ascii="Arial" w:hAnsi="Arial" w:cs="Arial"/>
        </w:rPr>
      </w:pPr>
      <w:r w:rsidRPr="00854609">
        <w:rPr>
          <w:rFonts w:ascii="Arial" w:hAnsi="Arial" w:cs="Arial"/>
        </w:rPr>
        <w:t>Harper County, Kansas</w:t>
      </w:r>
    </w:p>
    <w:p w:rsidR="00801249" w:rsidRPr="00854609" w:rsidRDefault="00801249">
      <w:pPr>
        <w:rPr>
          <w:rFonts w:ascii="Arial" w:hAnsi="Arial" w:cs="Arial"/>
        </w:rPr>
      </w:pPr>
    </w:p>
    <w:p w:rsidR="00801249" w:rsidRPr="00854609" w:rsidRDefault="00801249" w:rsidP="00801249">
      <w:pPr>
        <w:jc w:val="center"/>
        <w:rPr>
          <w:rFonts w:ascii="Arial" w:hAnsi="Arial" w:cs="Arial"/>
          <w:b/>
        </w:rPr>
      </w:pPr>
      <w:r w:rsidRPr="00854609">
        <w:rPr>
          <w:rFonts w:ascii="Arial" w:hAnsi="Arial" w:cs="Arial"/>
          <w:b/>
        </w:rPr>
        <w:t xml:space="preserve">INSTRUCTIONS TO THE APPLICANT FOR A CHANGE OF </w:t>
      </w:r>
    </w:p>
    <w:p w:rsidR="00801249" w:rsidRPr="00854609" w:rsidRDefault="00801249" w:rsidP="00801249">
      <w:pPr>
        <w:jc w:val="center"/>
        <w:rPr>
          <w:rFonts w:ascii="Arial" w:hAnsi="Arial" w:cs="Arial"/>
          <w:b/>
          <w:u w:val="single"/>
        </w:rPr>
      </w:pPr>
      <w:r w:rsidRPr="00854609">
        <w:rPr>
          <w:rFonts w:ascii="Arial" w:hAnsi="Arial" w:cs="Arial"/>
          <w:b/>
          <w:u w:val="single"/>
        </w:rPr>
        <w:t>ZONING DISTRICT CLASSIFICATION OR SPECIAL USE</w:t>
      </w:r>
    </w:p>
    <w:p w:rsidR="00801249" w:rsidRPr="00854609" w:rsidRDefault="00801249" w:rsidP="00801249">
      <w:pPr>
        <w:jc w:val="center"/>
        <w:rPr>
          <w:rFonts w:ascii="Arial" w:hAnsi="Arial" w:cs="Arial"/>
          <w:b/>
          <w:u w:val="single"/>
        </w:rPr>
      </w:pPr>
    </w:p>
    <w:p w:rsidR="00100640" w:rsidRDefault="00100640" w:rsidP="00801249">
      <w:pPr>
        <w:rPr>
          <w:rFonts w:ascii="Arial" w:hAnsi="Arial" w:cs="Arial"/>
          <w:b/>
        </w:rPr>
      </w:pPr>
      <w:r>
        <w:rPr>
          <w:rFonts w:ascii="Arial" w:hAnsi="Arial" w:cs="Arial"/>
          <w:b/>
        </w:rPr>
        <w:t xml:space="preserve">Zone Change $250.00 </w:t>
      </w:r>
      <w:r w:rsidR="00801249" w:rsidRPr="00854609">
        <w:rPr>
          <w:rFonts w:ascii="Arial" w:hAnsi="Arial" w:cs="Arial"/>
          <w:b/>
        </w:rPr>
        <w:t>Non-refundable application fee required</w:t>
      </w:r>
      <w:r>
        <w:rPr>
          <w:rFonts w:ascii="Arial" w:hAnsi="Arial" w:cs="Arial"/>
          <w:b/>
        </w:rPr>
        <w:t xml:space="preserve"> </w:t>
      </w:r>
      <w:r>
        <w:rPr>
          <w:rFonts w:ascii="Arial" w:hAnsi="Arial" w:cs="Arial"/>
          <w:b/>
          <w:u w:val="single"/>
        </w:rPr>
        <w:t>OR</w:t>
      </w:r>
      <w:r>
        <w:rPr>
          <w:rFonts w:ascii="Arial" w:hAnsi="Arial" w:cs="Arial"/>
          <w:b/>
        </w:rPr>
        <w:t xml:space="preserve"> </w:t>
      </w:r>
    </w:p>
    <w:p w:rsidR="00801249" w:rsidRDefault="00100640" w:rsidP="00801249">
      <w:pPr>
        <w:rPr>
          <w:rFonts w:ascii="Arial" w:hAnsi="Arial" w:cs="Arial"/>
          <w:b/>
        </w:rPr>
      </w:pPr>
      <w:r w:rsidRPr="00100640">
        <w:rPr>
          <w:rFonts w:ascii="Arial" w:hAnsi="Arial" w:cs="Arial"/>
          <w:b/>
        </w:rPr>
        <w:t>Special</w:t>
      </w:r>
      <w:r>
        <w:rPr>
          <w:rFonts w:ascii="Arial" w:hAnsi="Arial" w:cs="Arial"/>
          <w:b/>
        </w:rPr>
        <w:t xml:space="preserve"> Use $275.00 Non-refundable application fee required</w:t>
      </w:r>
    </w:p>
    <w:p w:rsidR="00690AB2" w:rsidRDefault="00690AB2" w:rsidP="00801249">
      <w:pPr>
        <w:rPr>
          <w:rFonts w:ascii="Arial" w:hAnsi="Arial" w:cs="Arial"/>
          <w:b/>
        </w:rPr>
      </w:pPr>
    </w:p>
    <w:p w:rsidR="00690AB2" w:rsidRPr="00A36397" w:rsidRDefault="00690AB2" w:rsidP="00690AB2">
      <w:pPr>
        <w:rPr>
          <w:rFonts w:ascii="Arial" w:hAnsi="Arial" w:cs="Arial"/>
          <w:b/>
        </w:rPr>
      </w:pPr>
      <w:r>
        <w:rPr>
          <w:rFonts w:ascii="Arial" w:hAnsi="Arial" w:cs="Arial"/>
          <w:b/>
        </w:rPr>
        <w:t>*All costs associated with recording documents, placing legal publications, resolutions and/or ordinances in the official paper, and mailing notices to adjoining landowners shall be payable in addition to the fee stated above prior to final disposition of the case.</w:t>
      </w:r>
    </w:p>
    <w:p w:rsidR="00100640" w:rsidRPr="00100640" w:rsidRDefault="00100640" w:rsidP="00801249">
      <w:pPr>
        <w:rPr>
          <w:rFonts w:ascii="Arial" w:hAnsi="Arial" w:cs="Arial"/>
          <w:b/>
          <w:u w:val="single"/>
        </w:rPr>
      </w:pPr>
    </w:p>
    <w:p w:rsidR="00801249" w:rsidRPr="00854609" w:rsidRDefault="00801249" w:rsidP="00801249">
      <w:pPr>
        <w:pStyle w:val="ListParagraph"/>
        <w:numPr>
          <w:ilvl w:val="0"/>
          <w:numId w:val="1"/>
        </w:numPr>
        <w:rPr>
          <w:rFonts w:ascii="Arial" w:hAnsi="Arial" w:cs="Arial"/>
        </w:rPr>
      </w:pPr>
      <w:r w:rsidRPr="00854609">
        <w:rPr>
          <w:rFonts w:ascii="Arial" w:hAnsi="Arial" w:cs="Arial"/>
        </w:rPr>
        <w:t>An application form for a change of zoning district classification or a special use must be completed and signed by all the property owners or by their authorized agent(s) and filed with the Zoning Administrator.  (See Section 11-100B of the Zoning Regulations of Harper County, Kansas for information required on the application.)</w:t>
      </w:r>
    </w:p>
    <w:p w:rsidR="00AE2D91" w:rsidRPr="00854609" w:rsidRDefault="00AE2D91" w:rsidP="00AE2D91">
      <w:pPr>
        <w:pStyle w:val="ListParagraph"/>
        <w:rPr>
          <w:rFonts w:ascii="Arial" w:hAnsi="Arial" w:cs="Arial"/>
        </w:rPr>
      </w:pPr>
    </w:p>
    <w:p w:rsidR="00801249" w:rsidRPr="00854609" w:rsidRDefault="00801249" w:rsidP="00801249">
      <w:pPr>
        <w:pStyle w:val="ListParagraph"/>
        <w:numPr>
          <w:ilvl w:val="0"/>
          <w:numId w:val="1"/>
        </w:numPr>
        <w:rPr>
          <w:rFonts w:ascii="Arial" w:hAnsi="Arial" w:cs="Arial"/>
        </w:rPr>
      </w:pPr>
      <w:r w:rsidRPr="00854609">
        <w:rPr>
          <w:rFonts w:ascii="Arial" w:hAnsi="Arial" w:cs="Arial"/>
        </w:rPr>
        <w:t>It is very important that the legal description in the application be accurate.  Should it be discovered at a later date in processing the case that the legal description in either one or both notices is inaccurate, then the notice(s) is null and void and the notification process must begin at the beginning again.  In the event that the description is particularly lengthy, the notices may use only a general description sufficient to identify the property under consideration.  When the latter occurs, then the notice must state that a complete legal description is available for the public inspection and is on file with the Zoning Administrator.</w:t>
      </w:r>
    </w:p>
    <w:p w:rsidR="00AE2D91" w:rsidRPr="00854609" w:rsidRDefault="00AE2D91" w:rsidP="00AE2D91">
      <w:pPr>
        <w:rPr>
          <w:rFonts w:ascii="Arial" w:hAnsi="Arial" w:cs="Arial"/>
        </w:rPr>
      </w:pPr>
    </w:p>
    <w:p w:rsidR="00801249" w:rsidRPr="00854609" w:rsidRDefault="00801249" w:rsidP="00801249">
      <w:pPr>
        <w:pStyle w:val="ListParagraph"/>
        <w:numPr>
          <w:ilvl w:val="0"/>
          <w:numId w:val="1"/>
        </w:numPr>
        <w:rPr>
          <w:rFonts w:ascii="Arial" w:hAnsi="Arial" w:cs="Arial"/>
        </w:rPr>
      </w:pPr>
      <w:r w:rsidRPr="00854609">
        <w:rPr>
          <w:rFonts w:ascii="Arial" w:hAnsi="Arial" w:cs="Arial"/>
        </w:rPr>
        <w:t>The application must be accompanied by a current ownership list of names, mailing addresses and zip codes of all owners of record of real property within 1,000 feet of the exterior boundary of the area described in the application which is outside of a city.  If the 1,000 foot notification area extends into a city, then similar notification shall be given to owners in that area.  The Zoning Administrator will mail to all property owners on the ownership list as submitted a notice of the public hearing on the a</w:t>
      </w:r>
      <w:r w:rsidR="00F619F1">
        <w:rPr>
          <w:rFonts w:ascii="Arial" w:hAnsi="Arial" w:cs="Arial"/>
        </w:rPr>
        <w:t xml:space="preserve">pplication by the Harper County </w:t>
      </w:r>
      <w:r w:rsidRPr="00854609">
        <w:rPr>
          <w:rFonts w:ascii="Arial" w:hAnsi="Arial" w:cs="Arial"/>
        </w:rPr>
        <w:t xml:space="preserve">Planning </w:t>
      </w:r>
      <w:r w:rsidR="00F619F1">
        <w:rPr>
          <w:rFonts w:ascii="Arial" w:hAnsi="Arial" w:cs="Arial"/>
        </w:rPr>
        <w:t>Board</w:t>
      </w:r>
      <w:r w:rsidRPr="00854609">
        <w:rPr>
          <w:rFonts w:ascii="Arial" w:hAnsi="Arial" w:cs="Arial"/>
        </w:rPr>
        <w:t xml:space="preserve"> so that at least 20 days shall elapse between the mailing date and the hearing date.  (See Section 11-100 D 1 of the Zoning Regulations for Notice of Hearing.)  Whenever application is made for rezoning from a less restrictive to a more restrictive zoning classification for five or more owners of real property owning 10 or more contiguous or noncontiguous lots of the same zoning classification, see Sections 11-100 D 2 and 3 for instruction.</w:t>
      </w:r>
    </w:p>
    <w:p w:rsidR="00AE2D91" w:rsidRPr="00854609" w:rsidRDefault="00AE2D91" w:rsidP="00AE2D91">
      <w:pPr>
        <w:rPr>
          <w:rFonts w:ascii="Arial" w:hAnsi="Arial" w:cs="Arial"/>
        </w:rPr>
      </w:pPr>
    </w:p>
    <w:p w:rsidR="00801249" w:rsidRPr="00854609" w:rsidRDefault="00801249" w:rsidP="00801249">
      <w:pPr>
        <w:pStyle w:val="ListParagraph"/>
        <w:numPr>
          <w:ilvl w:val="0"/>
          <w:numId w:val="1"/>
        </w:numPr>
        <w:rPr>
          <w:rFonts w:ascii="Arial" w:hAnsi="Arial" w:cs="Arial"/>
        </w:rPr>
      </w:pPr>
      <w:r w:rsidRPr="00854609">
        <w:rPr>
          <w:rFonts w:ascii="Arial" w:hAnsi="Arial" w:cs="Arial"/>
        </w:rPr>
        <w:t>The application must be accompanied by a fee to the County as established by the Fee schedule in Section 9-104 of the Zoning Regulations in orde</w:t>
      </w:r>
      <w:r w:rsidR="00225461" w:rsidRPr="00854609">
        <w:rPr>
          <w:rFonts w:ascii="Arial" w:hAnsi="Arial" w:cs="Arial"/>
        </w:rPr>
        <w:t>r to defray the cost of notices, hearings, legal advertisements, inspections and administration of the case.  The fee is not refundable.  See Zoning Administrator for fee schedule information.</w:t>
      </w:r>
    </w:p>
    <w:p w:rsidR="00AE2D91" w:rsidRPr="00854609" w:rsidRDefault="00AE2D91" w:rsidP="00AE2D91">
      <w:pPr>
        <w:rPr>
          <w:rFonts w:ascii="Arial" w:hAnsi="Arial" w:cs="Arial"/>
        </w:rPr>
      </w:pPr>
    </w:p>
    <w:p w:rsidR="00225461" w:rsidRPr="00854609" w:rsidRDefault="00225461" w:rsidP="00801249">
      <w:pPr>
        <w:pStyle w:val="ListParagraph"/>
        <w:numPr>
          <w:ilvl w:val="0"/>
          <w:numId w:val="1"/>
        </w:numPr>
        <w:rPr>
          <w:rFonts w:ascii="Arial" w:hAnsi="Arial" w:cs="Arial"/>
        </w:rPr>
      </w:pPr>
      <w:r w:rsidRPr="00854609">
        <w:rPr>
          <w:rFonts w:ascii="Arial" w:hAnsi="Arial" w:cs="Arial"/>
        </w:rPr>
        <w:t xml:space="preserve">The Planning </w:t>
      </w:r>
      <w:r w:rsidR="00F619F1">
        <w:rPr>
          <w:rFonts w:ascii="Arial" w:hAnsi="Arial" w:cs="Arial"/>
        </w:rPr>
        <w:t>Board</w:t>
      </w:r>
      <w:r w:rsidRPr="00854609">
        <w:rPr>
          <w:rFonts w:ascii="Arial" w:hAnsi="Arial" w:cs="Arial"/>
        </w:rPr>
        <w:t xml:space="preserve"> meets monthly to consider zoning applications.  In order that an application be heard, it must be filed before the deadline with the Zoning Administrator before the next regular </w:t>
      </w:r>
      <w:r w:rsidR="00F619F1">
        <w:rPr>
          <w:rFonts w:ascii="Arial" w:hAnsi="Arial" w:cs="Arial"/>
        </w:rPr>
        <w:t>Board</w:t>
      </w:r>
      <w:r w:rsidRPr="00854609">
        <w:rPr>
          <w:rFonts w:ascii="Arial" w:hAnsi="Arial" w:cs="Arial"/>
        </w:rPr>
        <w:t xml:space="preserve"> meeting.  Time is needed to notify nearby property owners, advertise in the official county newspaper so that at least 20 days elapse between the date of publication and the hearing date and assemble information on the case for the </w:t>
      </w:r>
      <w:r w:rsidR="00F619F1">
        <w:rPr>
          <w:rFonts w:ascii="Arial" w:hAnsi="Arial" w:cs="Arial"/>
        </w:rPr>
        <w:t>Board</w:t>
      </w:r>
      <w:r w:rsidRPr="00854609">
        <w:rPr>
          <w:rFonts w:ascii="Arial" w:hAnsi="Arial" w:cs="Arial"/>
        </w:rPr>
        <w:t>.  See Administrator for the Meeting and Filing Schedules.</w:t>
      </w:r>
    </w:p>
    <w:p w:rsidR="00AE2D91" w:rsidRDefault="00AE2D91" w:rsidP="00AE2D91">
      <w:pPr>
        <w:rPr>
          <w:rFonts w:ascii="Arial" w:hAnsi="Arial" w:cs="Arial"/>
        </w:rPr>
      </w:pPr>
    </w:p>
    <w:p w:rsidR="00225461" w:rsidRPr="00854609" w:rsidRDefault="00225461" w:rsidP="00801249">
      <w:pPr>
        <w:pStyle w:val="ListParagraph"/>
        <w:numPr>
          <w:ilvl w:val="0"/>
          <w:numId w:val="1"/>
        </w:numPr>
        <w:rPr>
          <w:rFonts w:ascii="Arial" w:hAnsi="Arial" w:cs="Arial"/>
        </w:rPr>
      </w:pPr>
      <w:bookmarkStart w:id="0" w:name="_GoBack"/>
      <w:bookmarkEnd w:id="0"/>
      <w:r w:rsidRPr="00854609">
        <w:rPr>
          <w:rFonts w:ascii="Arial" w:hAnsi="Arial" w:cs="Arial"/>
        </w:rPr>
        <w:lastRenderedPageBreak/>
        <w:t xml:space="preserve">It is the policy of the Planning </w:t>
      </w:r>
      <w:r w:rsidR="00F619F1">
        <w:rPr>
          <w:rFonts w:ascii="Arial" w:hAnsi="Arial" w:cs="Arial"/>
        </w:rPr>
        <w:t>Board</w:t>
      </w:r>
      <w:r w:rsidRPr="00854609">
        <w:rPr>
          <w:rFonts w:ascii="Arial" w:hAnsi="Arial" w:cs="Arial"/>
        </w:rPr>
        <w:t xml:space="preserve"> that any requests for a deferral of this case before the hearing shall be submitted to the Zoning Administrator at least five days preceding the advertised hearing date.  If, at the discretion of the Chairperson of the </w:t>
      </w:r>
      <w:r w:rsidR="00F619F1">
        <w:rPr>
          <w:rFonts w:ascii="Arial" w:hAnsi="Arial" w:cs="Arial"/>
        </w:rPr>
        <w:t>Board</w:t>
      </w:r>
      <w:r w:rsidRPr="00854609">
        <w:rPr>
          <w:rFonts w:ascii="Arial" w:hAnsi="Arial" w:cs="Arial"/>
        </w:rPr>
        <w:t xml:space="preserve">, such deferral is granted, notices of such deferral and of the next hearing date will be mailed to those who received original notice of the hearing.  Applicants requesting deferrals </w:t>
      </w:r>
      <w:r w:rsidRPr="00854609">
        <w:rPr>
          <w:rFonts w:ascii="Arial" w:hAnsi="Arial" w:cs="Arial"/>
          <w:u w:val="single"/>
        </w:rPr>
        <w:t>will be charged</w:t>
      </w:r>
      <w:r w:rsidRPr="00854609">
        <w:rPr>
          <w:rFonts w:ascii="Arial" w:hAnsi="Arial" w:cs="Arial"/>
        </w:rPr>
        <w:t xml:space="preserve"> with the cost of preparing and mailing such new notices.</w:t>
      </w:r>
    </w:p>
    <w:p w:rsidR="00AE2D91" w:rsidRPr="00854609" w:rsidRDefault="00AE2D91" w:rsidP="00AE2D91">
      <w:pPr>
        <w:rPr>
          <w:rFonts w:ascii="Arial" w:hAnsi="Arial" w:cs="Arial"/>
        </w:rPr>
      </w:pPr>
    </w:p>
    <w:p w:rsidR="00225461" w:rsidRPr="00854609" w:rsidRDefault="00225461" w:rsidP="00801249">
      <w:pPr>
        <w:pStyle w:val="ListParagraph"/>
        <w:numPr>
          <w:ilvl w:val="0"/>
          <w:numId w:val="1"/>
        </w:numPr>
        <w:rPr>
          <w:rFonts w:ascii="Arial" w:hAnsi="Arial" w:cs="Arial"/>
        </w:rPr>
      </w:pPr>
      <w:r w:rsidRPr="00854609">
        <w:rPr>
          <w:rFonts w:ascii="Arial" w:hAnsi="Arial" w:cs="Arial"/>
        </w:rPr>
        <w:t xml:space="preserve">By state statute, the Zoning Regulations must state the “matters”, i.e., the factors on which consideration is based in order to approve or disapprove a change of zoning.  Similar factors apply in the consideration of special uses.  Since both the Planning </w:t>
      </w:r>
      <w:r w:rsidR="00F619F1">
        <w:rPr>
          <w:rFonts w:ascii="Arial" w:hAnsi="Arial" w:cs="Arial"/>
        </w:rPr>
        <w:t>Board</w:t>
      </w:r>
      <w:r w:rsidRPr="00854609">
        <w:rPr>
          <w:rFonts w:ascii="Arial" w:hAnsi="Arial" w:cs="Arial"/>
        </w:rPr>
        <w:t xml:space="preserve"> in its recommendation and the ultimate decision by the Governing Body must be based upon such factors, it is very helpful if the applicant will address as many factors as are directly applicable to their request when they are called upon to make a presentation.  (See Section 11-100H of the Zoning Regulations for factors for Review Criteria for Amendments and Special Uses.)</w:t>
      </w:r>
    </w:p>
    <w:p w:rsidR="00AE2D91" w:rsidRPr="00854609" w:rsidRDefault="00AE2D91" w:rsidP="00AE2D91">
      <w:pPr>
        <w:rPr>
          <w:rFonts w:ascii="Arial" w:hAnsi="Arial" w:cs="Arial"/>
        </w:rPr>
      </w:pPr>
    </w:p>
    <w:p w:rsidR="00225461" w:rsidRPr="00854609" w:rsidRDefault="00225461" w:rsidP="00801249">
      <w:pPr>
        <w:pStyle w:val="ListParagraph"/>
        <w:numPr>
          <w:ilvl w:val="0"/>
          <w:numId w:val="1"/>
        </w:numPr>
        <w:rPr>
          <w:rFonts w:ascii="Arial" w:hAnsi="Arial" w:cs="Arial"/>
        </w:rPr>
      </w:pPr>
      <w:r w:rsidRPr="00854609">
        <w:rPr>
          <w:rFonts w:ascii="Arial" w:hAnsi="Arial" w:cs="Arial"/>
        </w:rPr>
        <w:t xml:space="preserve">After the Planning </w:t>
      </w:r>
      <w:r w:rsidR="00F619F1">
        <w:rPr>
          <w:rFonts w:ascii="Arial" w:hAnsi="Arial" w:cs="Arial"/>
        </w:rPr>
        <w:t>Board</w:t>
      </w:r>
      <w:r w:rsidRPr="00854609">
        <w:rPr>
          <w:rFonts w:ascii="Arial" w:hAnsi="Arial" w:cs="Arial"/>
        </w:rPr>
        <w:t xml:space="preserve"> hearing on the case, their recommendation will be forwarded to the Governing Body who will meet to consider the matter after a 14-day waiting period elapses to provide for the legal time within which protest petitions from the notification area, if any, may be submitted.  Regardless of whether the </w:t>
      </w:r>
      <w:r w:rsidR="00F619F1">
        <w:rPr>
          <w:rFonts w:ascii="Arial" w:hAnsi="Arial" w:cs="Arial"/>
        </w:rPr>
        <w:t>Board</w:t>
      </w:r>
      <w:r w:rsidRPr="00854609">
        <w:rPr>
          <w:rFonts w:ascii="Arial" w:hAnsi="Arial" w:cs="Arial"/>
        </w:rPr>
        <w:t xml:space="preserve"> has recommended approval or disapproval on the case, if the valid protest petitions as determined by the County Clerk represent the required percentage of owners of record of real property then an effectuating resolution cannot be passed except by a</w:t>
      </w:r>
      <w:r w:rsidR="002B0457" w:rsidRPr="00854609">
        <w:rPr>
          <w:rFonts w:ascii="Arial" w:hAnsi="Arial" w:cs="Arial"/>
        </w:rPr>
        <w:t xml:space="preserve"> 3/4</w:t>
      </w:r>
      <w:r w:rsidRPr="00854609">
        <w:rPr>
          <w:rFonts w:ascii="Arial" w:hAnsi="Arial" w:cs="Arial"/>
        </w:rPr>
        <w:t xml:space="preserve"> majority vote of the Governing Body.  If the Governing Body approves the application upon the recommendation of the </w:t>
      </w:r>
      <w:r w:rsidR="00F619F1">
        <w:rPr>
          <w:rFonts w:ascii="Arial" w:hAnsi="Arial" w:cs="Arial"/>
        </w:rPr>
        <w:t>Board</w:t>
      </w:r>
      <w:r w:rsidRPr="00854609">
        <w:rPr>
          <w:rFonts w:ascii="Arial" w:hAnsi="Arial" w:cs="Arial"/>
        </w:rPr>
        <w:t xml:space="preserve">, a resolution effectuating the change of zoning or permitting the special use will be published in the official county newspaper and you may proceed to </w:t>
      </w:r>
      <w:r w:rsidR="002B0457" w:rsidRPr="00854609">
        <w:rPr>
          <w:rFonts w:ascii="Arial" w:hAnsi="Arial" w:cs="Arial"/>
        </w:rPr>
        <w:t xml:space="preserve">obtain a zoning permit.  If the Governing Body desires to change the recommendation of the </w:t>
      </w:r>
      <w:r w:rsidR="00F619F1">
        <w:rPr>
          <w:rFonts w:ascii="Arial" w:hAnsi="Arial" w:cs="Arial"/>
        </w:rPr>
        <w:t>Board</w:t>
      </w:r>
      <w:r w:rsidR="002B0457" w:rsidRPr="00854609">
        <w:rPr>
          <w:rFonts w:ascii="Arial" w:hAnsi="Arial" w:cs="Arial"/>
        </w:rPr>
        <w:t xml:space="preserve">, whether it be for approval or disapproval, the case can be returned by a majority vote to the </w:t>
      </w:r>
      <w:r w:rsidR="00F619F1">
        <w:rPr>
          <w:rFonts w:ascii="Arial" w:hAnsi="Arial" w:cs="Arial"/>
        </w:rPr>
        <w:t>Board</w:t>
      </w:r>
      <w:r w:rsidR="002B0457" w:rsidRPr="00854609">
        <w:rPr>
          <w:rFonts w:ascii="Arial" w:hAnsi="Arial" w:cs="Arial"/>
        </w:rPr>
        <w:t xml:space="preserve"> for its reconsideration at its next regular meeting.  After such reconsideration, the Governing Body may proceed to a final determination in the case.  If the Governing Body desires to override and change the </w:t>
      </w:r>
      <w:r w:rsidR="00F619F1">
        <w:rPr>
          <w:rFonts w:ascii="Arial" w:hAnsi="Arial" w:cs="Arial"/>
        </w:rPr>
        <w:t>Board</w:t>
      </w:r>
      <w:r w:rsidR="002B0457" w:rsidRPr="00854609">
        <w:rPr>
          <w:rFonts w:ascii="Arial" w:hAnsi="Arial" w:cs="Arial"/>
        </w:rPr>
        <w:t xml:space="preserve">’s recommendation, it may do so by a 2/3 majority vote of the Governing Body and, thus, returning the case for reconsideration is not necessary. </w:t>
      </w:r>
    </w:p>
    <w:p w:rsidR="00AE2D91" w:rsidRPr="00854609" w:rsidRDefault="00AE2D91" w:rsidP="00AE2D91">
      <w:pPr>
        <w:pStyle w:val="ListParagraph"/>
        <w:rPr>
          <w:rFonts w:ascii="Arial" w:hAnsi="Arial" w:cs="Arial"/>
        </w:rPr>
      </w:pPr>
    </w:p>
    <w:p w:rsidR="002B0457" w:rsidRPr="00854609" w:rsidRDefault="002B0457" w:rsidP="00801249">
      <w:pPr>
        <w:pStyle w:val="ListParagraph"/>
        <w:numPr>
          <w:ilvl w:val="0"/>
          <w:numId w:val="1"/>
        </w:numPr>
        <w:rPr>
          <w:rFonts w:ascii="Arial" w:hAnsi="Arial" w:cs="Arial"/>
        </w:rPr>
      </w:pPr>
      <w:r w:rsidRPr="00854609">
        <w:rPr>
          <w:rFonts w:ascii="Arial" w:hAnsi="Arial" w:cs="Arial"/>
        </w:rPr>
        <w:t xml:space="preserve">It is the policy of the Planning </w:t>
      </w:r>
      <w:r w:rsidR="00F619F1">
        <w:rPr>
          <w:rFonts w:ascii="Arial" w:hAnsi="Arial" w:cs="Arial"/>
        </w:rPr>
        <w:t>Board</w:t>
      </w:r>
      <w:r w:rsidRPr="00854609">
        <w:rPr>
          <w:rFonts w:ascii="Arial" w:hAnsi="Arial" w:cs="Arial"/>
        </w:rPr>
        <w:t xml:space="preserve"> that nothing shall prohibit submission of information relating to the appropriateness of the particular application.  Any materials, however,  such as photographs of the existing area, renderings, site plans, planting plans or reports which are submitted at the hearing may, at the discretion of the </w:t>
      </w:r>
      <w:r w:rsidR="00F619F1">
        <w:rPr>
          <w:rFonts w:ascii="Arial" w:hAnsi="Arial" w:cs="Arial"/>
        </w:rPr>
        <w:t>Board</w:t>
      </w:r>
      <w:r w:rsidRPr="00854609">
        <w:rPr>
          <w:rFonts w:ascii="Arial" w:hAnsi="Arial" w:cs="Arial"/>
        </w:rPr>
        <w:t xml:space="preserve">, become the property of the </w:t>
      </w:r>
      <w:r w:rsidR="00F619F1">
        <w:rPr>
          <w:rFonts w:ascii="Arial" w:hAnsi="Arial" w:cs="Arial"/>
        </w:rPr>
        <w:t>Board</w:t>
      </w:r>
      <w:r w:rsidRPr="00854609">
        <w:rPr>
          <w:rFonts w:ascii="Arial" w:hAnsi="Arial" w:cs="Arial"/>
        </w:rPr>
        <w:t xml:space="preserve"> and a part of the case file.</w:t>
      </w:r>
    </w:p>
    <w:p w:rsidR="00854609" w:rsidRPr="00854609" w:rsidRDefault="00854609" w:rsidP="00AE2D91">
      <w:pPr>
        <w:rPr>
          <w:rFonts w:ascii="Arial" w:hAnsi="Arial" w:cs="Arial"/>
        </w:rPr>
      </w:pPr>
    </w:p>
    <w:p w:rsidR="002B0457" w:rsidRPr="00854609" w:rsidRDefault="00AE2D91" w:rsidP="00801249">
      <w:pPr>
        <w:pStyle w:val="ListParagraph"/>
        <w:numPr>
          <w:ilvl w:val="0"/>
          <w:numId w:val="1"/>
        </w:numPr>
        <w:rPr>
          <w:rFonts w:ascii="Arial" w:hAnsi="Arial" w:cs="Arial"/>
        </w:rPr>
      </w:pPr>
      <w:r w:rsidRPr="00854609">
        <w:rPr>
          <w:rFonts w:ascii="Arial" w:hAnsi="Arial" w:cs="Arial"/>
        </w:rPr>
        <w:t xml:space="preserve">An applicant may be required to submit a screening plan and/or to plat or </w:t>
      </w:r>
      <w:proofErr w:type="spellStart"/>
      <w:r w:rsidRPr="00854609">
        <w:rPr>
          <w:rFonts w:ascii="Arial" w:hAnsi="Arial" w:cs="Arial"/>
        </w:rPr>
        <w:t>replat</w:t>
      </w:r>
      <w:proofErr w:type="spellEnd"/>
      <w:r w:rsidRPr="00854609">
        <w:rPr>
          <w:rFonts w:ascii="Arial" w:hAnsi="Arial" w:cs="Arial"/>
        </w:rPr>
        <w:t xml:space="preserve"> the property to provide adequate street right of way, drainage and utility easements, access control, building setback lines, etc.  Guarantees for the installation of improvements may </w:t>
      </w:r>
      <w:proofErr w:type="gramStart"/>
      <w:r w:rsidRPr="00854609">
        <w:rPr>
          <w:rFonts w:ascii="Arial" w:hAnsi="Arial" w:cs="Arial"/>
        </w:rPr>
        <w:t>be</w:t>
      </w:r>
      <w:proofErr w:type="gramEnd"/>
      <w:r w:rsidRPr="00854609">
        <w:rPr>
          <w:rFonts w:ascii="Arial" w:hAnsi="Arial" w:cs="Arial"/>
        </w:rPr>
        <w:t xml:space="preserve"> required as part of the platting process.  For some required improvements, separate legal instruments may be utilized in lieu of platting if deemed feasible.  It should be noted that zoning permits cannot be issued on </w:t>
      </w:r>
      <w:proofErr w:type="spellStart"/>
      <w:r w:rsidRPr="00854609">
        <w:rPr>
          <w:rFonts w:ascii="Arial" w:hAnsi="Arial" w:cs="Arial"/>
        </w:rPr>
        <w:t>unplatted</w:t>
      </w:r>
      <w:proofErr w:type="spellEnd"/>
      <w:r w:rsidRPr="00854609">
        <w:rPr>
          <w:rFonts w:ascii="Arial" w:hAnsi="Arial" w:cs="Arial"/>
        </w:rPr>
        <w:t xml:space="preserve"> land unless it is exempted from the County Subdivision Regulations.  As a condition of issuing a zoning permit, all of the public improvements which are required by the Subdivision Regulations may be required to carry out the requested permit, including dedications in lieu of platting such as for additional rights of way and easements.</w:t>
      </w:r>
    </w:p>
    <w:p w:rsidR="00AE2D91" w:rsidRPr="00854609" w:rsidRDefault="00AE2D91" w:rsidP="00AE2D91">
      <w:pPr>
        <w:rPr>
          <w:rFonts w:ascii="Arial" w:hAnsi="Arial" w:cs="Arial"/>
        </w:rPr>
      </w:pPr>
    </w:p>
    <w:p w:rsidR="00AE2D91" w:rsidRPr="00854609" w:rsidRDefault="00AE2D91" w:rsidP="00801249">
      <w:pPr>
        <w:pStyle w:val="ListParagraph"/>
        <w:numPr>
          <w:ilvl w:val="0"/>
          <w:numId w:val="1"/>
        </w:numPr>
        <w:rPr>
          <w:rFonts w:ascii="Arial" w:hAnsi="Arial" w:cs="Arial"/>
        </w:rPr>
      </w:pPr>
      <w:r w:rsidRPr="00854609">
        <w:rPr>
          <w:rFonts w:ascii="Arial" w:hAnsi="Arial" w:cs="Arial"/>
        </w:rPr>
        <w:lastRenderedPageBreak/>
        <w:t xml:space="preserve">Applications for a </w:t>
      </w:r>
      <w:r w:rsidRPr="00854609">
        <w:rPr>
          <w:rFonts w:ascii="Arial" w:hAnsi="Arial" w:cs="Arial"/>
          <w:b/>
          <w:u w:val="single"/>
        </w:rPr>
        <w:t>special use</w:t>
      </w:r>
      <w:r w:rsidR="00854609">
        <w:rPr>
          <w:rFonts w:ascii="Arial" w:hAnsi="Arial" w:cs="Arial"/>
        </w:rPr>
        <w:t xml:space="preserve"> are processed</w:t>
      </w:r>
      <w:r w:rsidRPr="00854609">
        <w:rPr>
          <w:rFonts w:ascii="Arial" w:hAnsi="Arial" w:cs="Arial"/>
        </w:rPr>
        <w:t xml:space="preserve"> in the same manner as for a change in zoning district classification; however, applicants should be aware that the Planning </w:t>
      </w:r>
      <w:r w:rsidR="00F619F1">
        <w:rPr>
          <w:rFonts w:ascii="Arial" w:hAnsi="Arial" w:cs="Arial"/>
        </w:rPr>
        <w:t>Board</w:t>
      </w:r>
      <w:r w:rsidRPr="00854609">
        <w:rPr>
          <w:rFonts w:ascii="Arial" w:hAnsi="Arial" w:cs="Arial"/>
        </w:rPr>
        <w:t xml:space="preserve"> can only consider those special uses which are specifically permitted in a given district and depending upon their characteristics additional requirements may be made beyond those normally required of uses permitted outright in the district.  Such requirements, in addition to those referred to in item #10 above, may affect the lot size or yard dimensions; changing rights of way; extent and location of entrance or exit drives; location and number of signs; period and time of operation; percent of lot coverage and height of structures; screening in the form of fencing or landscaping; environmental standards for air and water pollution, noise, vibration, lighting and other such conditions; and improvements such as construction of roads and streets, water supply, sewage disposal and storm drainage, if necessary.  If the special use is approved, such requirements will be included in the effectuating resolution and be made part of the requirement for a zoning permit.  (See Section 11-101 of the Zoning Regulations for Special Uses.)</w:t>
      </w:r>
    </w:p>
    <w:p w:rsidR="00AE2D91" w:rsidRPr="00854609" w:rsidRDefault="00AE2D91" w:rsidP="00AE2D91">
      <w:pPr>
        <w:pStyle w:val="ListParagraph"/>
        <w:rPr>
          <w:rFonts w:ascii="Arial" w:hAnsi="Arial" w:cs="Arial"/>
        </w:rPr>
      </w:pPr>
    </w:p>
    <w:p w:rsidR="00AE2D91" w:rsidRPr="00854609" w:rsidRDefault="00AE2D91" w:rsidP="00801249">
      <w:pPr>
        <w:pStyle w:val="ListParagraph"/>
        <w:numPr>
          <w:ilvl w:val="0"/>
          <w:numId w:val="1"/>
        </w:numPr>
        <w:rPr>
          <w:rFonts w:ascii="Arial" w:hAnsi="Arial" w:cs="Arial"/>
        </w:rPr>
      </w:pPr>
      <w:r w:rsidRPr="00854609">
        <w:rPr>
          <w:rFonts w:ascii="Arial" w:hAnsi="Arial" w:cs="Arial"/>
        </w:rPr>
        <w:t>Please note that the County is processing your application under the minimum time periods prescribed by state law.</w:t>
      </w:r>
    </w:p>
    <w:p w:rsidR="00801249" w:rsidRPr="00854609" w:rsidRDefault="00801249" w:rsidP="00801249">
      <w:pPr>
        <w:rPr>
          <w:rFonts w:ascii="Arial" w:hAnsi="Arial" w:cs="Arial"/>
        </w:rPr>
      </w:pPr>
    </w:p>
    <w:p w:rsidR="00801249" w:rsidRPr="00854609" w:rsidRDefault="00801249">
      <w:pPr>
        <w:jc w:val="center"/>
        <w:rPr>
          <w:rFonts w:ascii="Arial" w:hAnsi="Arial" w:cs="Arial"/>
          <w:b/>
        </w:rPr>
      </w:pPr>
    </w:p>
    <w:sectPr w:rsidR="00801249" w:rsidRPr="008546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41" w:rsidRDefault="00002A41" w:rsidP="00AE2D91">
      <w:r>
        <w:separator/>
      </w:r>
    </w:p>
  </w:endnote>
  <w:endnote w:type="continuationSeparator" w:id="0">
    <w:p w:rsidR="00002A41" w:rsidRDefault="00002A41" w:rsidP="00A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91" w:rsidRPr="00854609" w:rsidRDefault="00854609">
    <w:pPr>
      <w:pStyle w:val="Footer"/>
      <w:rPr>
        <w:rFonts w:ascii="Arial" w:hAnsi="Arial" w:cs="Arial"/>
      </w:rPr>
    </w:pPr>
    <w:r w:rsidRPr="00854609">
      <w:rPr>
        <w:rFonts w:ascii="Arial" w:hAnsi="Arial" w:cs="Arial"/>
      </w:rPr>
      <w:t>Form Z-2</w:t>
    </w:r>
    <w:r w:rsidR="00AE2D91" w:rsidRPr="00854609">
      <w:rPr>
        <w:rFonts w:ascii="Arial" w:hAnsi="Arial" w:cs="Arial"/>
      </w:rPr>
      <w:ptab w:relativeTo="margin" w:alignment="center" w:leader="none"/>
    </w:r>
    <w:r w:rsidRPr="00854609">
      <w:rPr>
        <w:rFonts w:ascii="Arial" w:hAnsi="Arial" w:cs="Arial"/>
      </w:rPr>
      <w:t>© Foster &amp; Associates, Planning Consultants, 2009.</w:t>
    </w:r>
    <w:r w:rsidR="00AE2D91" w:rsidRPr="00854609">
      <w:rPr>
        <w:rFonts w:ascii="Arial" w:hAnsi="Arial" w:cs="Arial"/>
      </w:rPr>
      <w:ptab w:relativeTo="margin" w:alignment="right" w:leader="none"/>
    </w:r>
    <w:r w:rsidRPr="00854609">
      <w:rPr>
        <w:rFonts w:ascii="Arial" w:hAnsi="Arial" w:cs="Arial"/>
      </w:rPr>
      <w:t xml:space="preserve">Page </w:t>
    </w:r>
    <w:r w:rsidRPr="00854609">
      <w:rPr>
        <w:rFonts w:ascii="Arial" w:hAnsi="Arial" w:cs="Arial"/>
      </w:rPr>
      <w:fldChar w:fldCharType="begin"/>
    </w:r>
    <w:r w:rsidRPr="00854609">
      <w:rPr>
        <w:rFonts w:ascii="Arial" w:hAnsi="Arial" w:cs="Arial"/>
      </w:rPr>
      <w:instrText xml:space="preserve"> PAGE  \* Arabic  \* MERGEFORMAT </w:instrText>
    </w:r>
    <w:r w:rsidRPr="00854609">
      <w:rPr>
        <w:rFonts w:ascii="Arial" w:hAnsi="Arial" w:cs="Arial"/>
      </w:rPr>
      <w:fldChar w:fldCharType="separate"/>
    </w:r>
    <w:r w:rsidR="005F7EEA">
      <w:rPr>
        <w:rFonts w:ascii="Arial" w:hAnsi="Arial" w:cs="Arial"/>
        <w:noProof/>
      </w:rPr>
      <w:t>2</w:t>
    </w:r>
    <w:r w:rsidRPr="00854609">
      <w:rPr>
        <w:rFonts w:ascii="Arial" w:hAnsi="Arial" w:cs="Arial"/>
      </w:rPr>
      <w:fldChar w:fldCharType="end"/>
    </w:r>
    <w:r w:rsidRPr="00854609">
      <w:rPr>
        <w:rFonts w:ascii="Arial" w:hAnsi="Arial" w:cs="Arial"/>
      </w:rPr>
      <w:t xml:space="preserve"> of </w:t>
    </w:r>
    <w:r w:rsidRPr="00854609">
      <w:rPr>
        <w:rFonts w:ascii="Arial" w:hAnsi="Arial" w:cs="Arial"/>
      </w:rPr>
      <w:fldChar w:fldCharType="begin"/>
    </w:r>
    <w:r w:rsidRPr="00854609">
      <w:rPr>
        <w:rFonts w:ascii="Arial" w:hAnsi="Arial" w:cs="Arial"/>
      </w:rPr>
      <w:instrText xml:space="preserve"> NUMPAGES  \* Arabic  \* MERGEFORMAT </w:instrText>
    </w:r>
    <w:r w:rsidRPr="00854609">
      <w:rPr>
        <w:rFonts w:ascii="Arial" w:hAnsi="Arial" w:cs="Arial"/>
      </w:rPr>
      <w:fldChar w:fldCharType="separate"/>
    </w:r>
    <w:r w:rsidR="005F7EEA">
      <w:rPr>
        <w:rFonts w:ascii="Arial" w:hAnsi="Arial" w:cs="Arial"/>
        <w:noProof/>
      </w:rPr>
      <w:t>3</w:t>
    </w:r>
    <w:r w:rsidRPr="00854609">
      <w:rPr>
        <w:rFonts w:ascii="Arial" w:hAnsi="Arial" w:cs="Arial"/>
      </w:rPr>
      <w:fldChar w:fldCharType="end"/>
    </w:r>
  </w:p>
  <w:p w:rsidR="00854609" w:rsidRPr="00854609" w:rsidRDefault="00854609" w:rsidP="00854609">
    <w:pPr>
      <w:pStyle w:val="Footer"/>
      <w:jc w:val="center"/>
      <w:rPr>
        <w:rFonts w:ascii="Arial" w:hAnsi="Arial" w:cs="Arial"/>
      </w:rPr>
    </w:pPr>
    <w:r w:rsidRPr="00854609">
      <w:rPr>
        <w:rFonts w:ascii="Arial" w:hAnsi="Arial" w:cs="Arial"/>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41" w:rsidRDefault="00002A41" w:rsidP="00AE2D91">
      <w:r>
        <w:separator/>
      </w:r>
    </w:p>
  </w:footnote>
  <w:footnote w:type="continuationSeparator" w:id="0">
    <w:p w:rsidR="00002A41" w:rsidRDefault="00002A41" w:rsidP="00AE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652FB"/>
    <w:multiLevelType w:val="hybridMultilevel"/>
    <w:tmpl w:val="9188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49"/>
    <w:rsid w:val="00002A41"/>
    <w:rsid w:val="000546A7"/>
    <w:rsid w:val="00075531"/>
    <w:rsid w:val="00100640"/>
    <w:rsid w:val="0010348A"/>
    <w:rsid w:val="00225461"/>
    <w:rsid w:val="002B0457"/>
    <w:rsid w:val="005F7EEA"/>
    <w:rsid w:val="00690AB2"/>
    <w:rsid w:val="00801249"/>
    <w:rsid w:val="00854609"/>
    <w:rsid w:val="00AE2D91"/>
    <w:rsid w:val="00F619F1"/>
    <w:rsid w:val="00FB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5AF6E-723B-4D64-BD39-46C0535B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49"/>
    <w:pPr>
      <w:ind w:left="720"/>
      <w:contextualSpacing/>
    </w:pPr>
  </w:style>
  <w:style w:type="paragraph" w:styleId="Header">
    <w:name w:val="header"/>
    <w:basedOn w:val="Normal"/>
    <w:link w:val="HeaderChar"/>
    <w:uiPriority w:val="99"/>
    <w:unhideWhenUsed/>
    <w:rsid w:val="00AE2D91"/>
    <w:pPr>
      <w:tabs>
        <w:tab w:val="center" w:pos="4680"/>
        <w:tab w:val="right" w:pos="9360"/>
      </w:tabs>
    </w:pPr>
  </w:style>
  <w:style w:type="character" w:customStyle="1" w:styleId="HeaderChar">
    <w:name w:val="Header Char"/>
    <w:basedOn w:val="DefaultParagraphFont"/>
    <w:link w:val="Header"/>
    <w:uiPriority w:val="99"/>
    <w:rsid w:val="00AE2D91"/>
  </w:style>
  <w:style w:type="paragraph" w:styleId="Footer">
    <w:name w:val="footer"/>
    <w:basedOn w:val="Normal"/>
    <w:link w:val="FooterChar"/>
    <w:uiPriority w:val="99"/>
    <w:unhideWhenUsed/>
    <w:rsid w:val="00AE2D91"/>
    <w:pPr>
      <w:tabs>
        <w:tab w:val="center" w:pos="4680"/>
        <w:tab w:val="right" w:pos="9360"/>
      </w:tabs>
    </w:pPr>
  </w:style>
  <w:style w:type="character" w:customStyle="1" w:styleId="FooterChar">
    <w:name w:val="Footer Char"/>
    <w:basedOn w:val="DefaultParagraphFont"/>
    <w:link w:val="Footer"/>
    <w:uiPriority w:val="99"/>
    <w:rsid w:val="00AE2D91"/>
  </w:style>
  <w:style w:type="paragraph" w:styleId="BalloonText">
    <w:name w:val="Balloon Text"/>
    <w:basedOn w:val="Normal"/>
    <w:link w:val="BalloonTextChar"/>
    <w:uiPriority w:val="99"/>
    <w:semiHidden/>
    <w:unhideWhenUsed/>
    <w:rsid w:val="00AE2D91"/>
    <w:rPr>
      <w:rFonts w:ascii="Tahoma" w:hAnsi="Tahoma" w:cs="Tahoma"/>
      <w:sz w:val="16"/>
      <w:szCs w:val="16"/>
    </w:rPr>
  </w:style>
  <w:style w:type="character" w:customStyle="1" w:styleId="BalloonTextChar">
    <w:name w:val="Balloon Text Char"/>
    <w:basedOn w:val="DefaultParagraphFont"/>
    <w:link w:val="BalloonText"/>
    <w:uiPriority w:val="99"/>
    <w:semiHidden/>
    <w:rsid w:val="00AE2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Melinda McCurley</cp:lastModifiedBy>
  <cp:revision>9</cp:revision>
  <cp:lastPrinted>2016-02-23T14:42:00Z</cp:lastPrinted>
  <dcterms:created xsi:type="dcterms:W3CDTF">2013-01-29T15:12:00Z</dcterms:created>
  <dcterms:modified xsi:type="dcterms:W3CDTF">2016-02-23T14:42:00Z</dcterms:modified>
</cp:coreProperties>
</file>